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67699284" w:rsidR="009B2C05" w:rsidRPr="007F209C" w:rsidRDefault="004C7F32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C364EB"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53203A">
              <w:rPr>
                <w:rFonts w:ascii="Arial" w:eastAsia="Arial Unicode MS" w:hAnsi="Arial" w:cs="Arial"/>
                <w:b/>
              </w:rPr>
              <w:t>15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  <w:r w:rsidR="003C388D"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E91C6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773BE70" w14:textId="2AE41597" w:rsidR="00E91C66" w:rsidRDefault="00E91C66" w:rsidP="00E91C6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946D2B">
              <w:rPr>
                <w:rFonts w:ascii="Gadugi" w:hAnsi="Gadugi" w:cs="Calibri"/>
                <w:b/>
              </w:rPr>
              <w:t>23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7FE54B5B" w14:textId="77777777" w:rsidR="00E91C66" w:rsidRPr="007F209C" w:rsidRDefault="00E91C66" w:rsidP="00E91C6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1A88D081" w14:textId="1A919E80" w:rsidR="005153E8" w:rsidRPr="00102F75" w:rsidRDefault="00946D2B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946D2B">
              <w:rPr>
                <w:rFonts w:ascii="Segoe UI" w:hAnsi="Segoe UI" w:cs="Segoe UI"/>
              </w:rPr>
              <w:t>Autoriza o Executivo Municipal a conceder direito real de uso oneroso, com encargos, de bem imóvel de propriedade do Município do COMPLEXO DE ESPORTES AUTOMOTORES.</w:t>
            </w:r>
          </w:p>
        </w:tc>
      </w:tr>
      <w:tr w:rsidR="005153E8" w:rsidRPr="007F209C" w14:paraId="746B0E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DFC595D" w14:textId="7971E8D9" w:rsidR="005153E8" w:rsidRDefault="005153E8" w:rsidP="005153E8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</w:t>
            </w:r>
            <w:r w:rsidR="00946D2B">
              <w:rPr>
                <w:rFonts w:ascii="Gadugi" w:hAnsi="Gadugi" w:cs="Calibri"/>
                <w:b/>
              </w:rPr>
              <w:t>6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1A5EFCD5" w14:textId="77777777" w:rsidR="005153E8" w:rsidRDefault="005153E8" w:rsidP="00E91C6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91637E4" w14:textId="5B41CC88" w:rsidR="005153E8" w:rsidRPr="005153E8" w:rsidRDefault="00946D2B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946D2B">
              <w:rPr>
                <w:rFonts w:ascii="Segoe UI" w:hAnsi="Segoe UI" w:cs="Segoe UI"/>
              </w:rPr>
              <w:t>Altera a Lei Municipal nº 3.624 de 30 de setembro de 2009 que “Denomina e Delimita a área de Bairros de Francisco Beltrão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46D2B" w:rsidRPr="007F209C" w14:paraId="304CC95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6C3EDBC6" w14:textId="5075046C" w:rsidR="00946D2B" w:rsidRDefault="00946D2B" w:rsidP="00946D2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28/2024, de autoria do Poder Executivo</w:t>
            </w:r>
          </w:p>
          <w:p w14:paraId="73542493" w14:textId="77777777" w:rsidR="00946D2B" w:rsidRDefault="00946D2B" w:rsidP="005153E8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E0C1349" w14:textId="18693E85" w:rsidR="00946D2B" w:rsidRPr="005153E8" w:rsidRDefault="00946D2B" w:rsidP="00E91C66">
            <w:pPr>
              <w:shd w:val="clear" w:color="auto" w:fill="FFFFFF"/>
              <w:rPr>
                <w:rFonts w:ascii="Segoe UI" w:hAnsi="Segoe UI" w:cs="Segoe UI"/>
              </w:rPr>
            </w:pPr>
            <w:r w:rsidRPr="00946D2B">
              <w:rPr>
                <w:rFonts w:ascii="Segoe UI" w:hAnsi="Segoe UI" w:cs="Segoe UI"/>
              </w:rPr>
              <w:t>Fica autorizado a receber em doação o lote n.º 04-C-6, da gleba n.º 02-FB, de propriedade CELSO VANDERLEI DE SOUZA e ROSANA TARTARI DE SOUZA para o MUNICÍPIO DE FRANCISCO BELTRÃO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46D2B" w:rsidRPr="007F209C" w14:paraId="21AAAAF0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63FF3991" w14:textId="50168FF4" w:rsidR="00946D2B" w:rsidRDefault="00946D2B" w:rsidP="00946D2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29/2024, de autoria do Poder Executivo</w:t>
            </w:r>
          </w:p>
          <w:p w14:paraId="2A6F9B99" w14:textId="77777777" w:rsidR="00946D2B" w:rsidRDefault="00946D2B" w:rsidP="005153E8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621715B4" w14:textId="77777777" w:rsidR="00946D2B" w:rsidRDefault="00946D2B" w:rsidP="00E91C66">
            <w:pPr>
              <w:shd w:val="clear" w:color="auto" w:fill="FFFFFF"/>
              <w:rPr>
                <w:rFonts w:ascii="Segoe UI" w:hAnsi="Segoe UI" w:cs="Segoe UI"/>
              </w:rPr>
            </w:pPr>
            <w:r w:rsidRPr="00946D2B">
              <w:rPr>
                <w:rFonts w:ascii="Segoe UI" w:hAnsi="Segoe UI" w:cs="Segoe UI"/>
              </w:rPr>
              <w:t>Fica autorizado a receber em doação o lote n.º 21-C, da gleba n.º 15-FB, de propriedade VERA LUCIA CAETANO DA SILVA LAZAROTTO, ESPÓLIO DE VALDIR RAIMUNDO LAZAROTTO, IVANI LURDES LAZAROTTO DE SOUZA e JOEL NATAL ANDRADE DE SOUZA para o MUNICÍPIO DE FRANCISCO BELTRÃO</w:t>
            </w:r>
            <w:r>
              <w:rPr>
                <w:rFonts w:ascii="Segoe UI" w:hAnsi="Segoe UI" w:cs="Segoe UI"/>
              </w:rPr>
              <w:t>.</w:t>
            </w:r>
          </w:p>
          <w:p w14:paraId="16B10F75" w14:textId="329C9623" w:rsidR="00946D2B" w:rsidRPr="005153E8" w:rsidRDefault="00946D2B" w:rsidP="00E91C66">
            <w:pPr>
              <w:shd w:val="clear" w:color="auto" w:fill="FFFFFF"/>
              <w:rPr>
                <w:rFonts w:ascii="Segoe UI" w:hAnsi="Segoe UI" w:cs="Segoe UI"/>
              </w:rPr>
            </w:pPr>
          </w:p>
        </w:tc>
      </w:tr>
    </w:tbl>
    <w:p w14:paraId="0A6D3213" w14:textId="77777777" w:rsidR="00B6047A" w:rsidRDefault="00B6047A" w:rsidP="005153E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DE3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88D"/>
    <w:rsid w:val="003C3A2E"/>
    <w:rsid w:val="003C45E5"/>
    <w:rsid w:val="003D0C87"/>
    <w:rsid w:val="003D1413"/>
    <w:rsid w:val="003D2691"/>
    <w:rsid w:val="003D272E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C7F32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53E8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03A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40B2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46D2B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4EB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128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8750F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D2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5</cp:revision>
  <cp:lastPrinted>2024-10-10T13:40:00Z</cp:lastPrinted>
  <dcterms:created xsi:type="dcterms:W3CDTF">2024-09-30T12:13:00Z</dcterms:created>
  <dcterms:modified xsi:type="dcterms:W3CDTF">2024-10-10T13:40:00Z</dcterms:modified>
</cp:coreProperties>
</file>