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C272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5AED83ED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64EB063E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275B6EFD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9BD9A0D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9CBE320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bookmarkEnd w:id="0"/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3784186D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24FE5CB" w14:textId="77777777" w:rsid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</w:p>
          <w:p w14:paraId="1DD52CF3" w14:textId="6DDDD561" w:rsidR="009B2C05" w:rsidRP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  <w:r w:rsidRPr="008D690D">
              <w:rPr>
                <w:rFonts w:ascii="Arial" w:eastAsia="Arial Unicode MS" w:hAnsi="Arial" w:cs="Arial"/>
                <w:b/>
                <w:u w:val="single"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162A3687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2F4246">
              <w:rPr>
                <w:rFonts w:ascii="Arial" w:eastAsia="Arial Unicode MS" w:hAnsi="Arial" w:cs="Arial"/>
                <w:b/>
              </w:rPr>
              <w:t>REDAÇÃO E JUSTIÇA</w:t>
            </w:r>
          </w:p>
          <w:p w14:paraId="6C7AA11F" w14:textId="36E7EC93" w:rsidR="009B2C05" w:rsidRPr="007F209C" w:rsidRDefault="002475E9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</w:t>
            </w:r>
            <w:r w:rsidR="0096303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>
              <w:rPr>
                <w:rFonts w:ascii="Arial" w:eastAsia="Arial Unicode MS" w:hAnsi="Arial" w:cs="Arial"/>
                <w:b/>
              </w:rPr>
              <w:t>1</w:t>
            </w:r>
            <w:r w:rsidR="00963037">
              <w:rPr>
                <w:rFonts w:ascii="Arial" w:eastAsia="Arial Unicode MS" w:hAnsi="Arial" w:cs="Arial"/>
                <w:b/>
              </w:rPr>
              <w:t>1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</w:t>
            </w:r>
            <w:r w:rsidR="00836EA0">
              <w:rPr>
                <w:rFonts w:ascii="Arial" w:eastAsia="Arial Unicode MS" w:hAnsi="Arial" w:cs="Arial"/>
                <w:b/>
              </w:rPr>
              <w:t xml:space="preserve"> </w:t>
            </w:r>
            <w:r w:rsidR="003221CF">
              <w:rPr>
                <w:rFonts w:ascii="Arial" w:eastAsia="Arial Unicode MS" w:hAnsi="Arial" w:cs="Arial"/>
                <w:b/>
              </w:rPr>
              <w:t>1</w:t>
            </w:r>
            <w:r w:rsidR="00963037">
              <w:rPr>
                <w:rFonts w:ascii="Arial" w:eastAsia="Arial Unicode MS" w:hAnsi="Arial" w:cs="Arial"/>
                <w:b/>
              </w:rPr>
              <w:t>5</w:t>
            </w:r>
            <w:r w:rsidR="00D51027">
              <w:rPr>
                <w:rFonts w:ascii="Arial" w:eastAsia="Arial Unicode MS" w:hAnsi="Arial" w:cs="Arial"/>
                <w:b/>
              </w:rPr>
              <w:t>h</w:t>
            </w:r>
            <w:r w:rsidR="00963037">
              <w:rPr>
                <w:rFonts w:ascii="Arial" w:eastAsia="Arial Unicode MS" w:hAnsi="Arial" w:cs="Arial"/>
                <w:b/>
              </w:rPr>
              <w:t>00</w:t>
            </w:r>
            <w:r w:rsidR="00733EB4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2747DB" w:rsidRPr="007F209C" w14:paraId="5A8DE79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32CC6F95" w14:textId="435088E6" w:rsidR="002747DB" w:rsidRDefault="002747DB" w:rsidP="00733EB4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B61FA2">
              <w:rPr>
                <w:rFonts w:ascii="Gadugi" w:hAnsi="Gadugi" w:cs="Calibri"/>
                <w:b/>
              </w:rPr>
              <w:t>0</w:t>
            </w:r>
            <w:r w:rsidR="00963037">
              <w:rPr>
                <w:rFonts w:ascii="Gadugi" w:hAnsi="Gadugi" w:cs="Calibri"/>
                <w:b/>
              </w:rPr>
              <w:t>31</w:t>
            </w:r>
            <w:r>
              <w:rPr>
                <w:rFonts w:ascii="Gadugi" w:hAnsi="Gadugi" w:cs="Calibri"/>
                <w:b/>
              </w:rPr>
              <w:t>/2024, de autoria do</w:t>
            </w:r>
            <w:r w:rsidR="00152E82">
              <w:rPr>
                <w:rFonts w:ascii="Gadugi" w:hAnsi="Gadugi" w:cs="Calibri"/>
                <w:b/>
              </w:rPr>
              <w:t xml:space="preserve"> Poder Executivo </w:t>
            </w:r>
          </w:p>
          <w:p w14:paraId="4AF5E9D4" w14:textId="6226C429" w:rsidR="008868F0" w:rsidRDefault="008868F0" w:rsidP="00733EB4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351C2CA4" w14:textId="77777777" w:rsidR="00963037" w:rsidRDefault="00963037" w:rsidP="00963037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Autoriza o Executivo Municipal a conceder benefício de Auxílio Aluguel à família que menciona e dá outras providências.</w:t>
            </w:r>
          </w:p>
          <w:p w14:paraId="57184EA5" w14:textId="421D6273" w:rsidR="00152E82" w:rsidRPr="00DC6E48" w:rsidRDefault="00152E82" w:rsidP="002747DB">
            <w:pPr>
              <w:shd w:val="clear" w:color="auto" w:fill="FFFFFF"/>
              <w:rPr>
                <w:rFonts w:asciiTheme="minorHAnsi" w:hAnsiTheme="minorHAnsi" w:cstheme="minorHAnsi"/>
                <w:color w:val="343541"/>
                <w:sz w:val="28"/>
                <w:szCs w:val="28"/>
              </w:rPr>
            </w:pPr>
          </w:p>
        </w:tc>
      </w:tr>
      <w:tr w:rsidR="00733EB4" w:rsidRPr="007F209C" w14:paraId="287EE72E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0401E88E" w14:textId="170C2598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963037">
              <w:rPr>
                <w:rFonts w:ascii="Gadugi" w:hAnsi="Gadugi" w:cs="Calibri"/>
                <w:b/>
              </w:rPr>
              <w:t>32</w:t>
            </w:r>
            <w:r>
              <w:rPr>
                <w:rFonts w:ascii="Gadugi" w:hAnsi="Gadugi" w:cs="Calibri"/>
                <w:b/>
              </w:rPr>
              <w:t xml:space="preserve">/2024, de autoria do </w:t>
            </w:r>
            <w:r w:rsidR="008868F0">
              <w:rPr>
                <w:rFonts w:ascii="Gadugi" w:hAnsi="Gadugi" w:cs="Calibri"/>
                <w:b/>
              </w:rPr>
              <w:t>Poder Executivo</w:t>
            </w:r>
          </w:p>
          <w:p w14:paraId="5DEA127E" w14:textId="77777777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028A551" w14:textId="77777777" w:rsidR="00963037" w:rsidRDefault="00963037" w:rsidP="00963037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Autoriza o Executivo Municipal proceder à abertura de crédito adicional especial na Lei Orçamentária Anual nº. 5.099/2023 para o exercício de 2024, e dá outras providencias.</w:t>
            </w:r>
          </w:p>
          <w:p w14:paraId="77D4599D" w14:textId="1536BE21" w:rsidR="00733EB4" w:rsidRDefault="00733EB4" w:rsidP="00733EB4">
            <w:pPr>
              <w:shd w:val="clear" w:color="auto" w:fill="FFFFFF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</w:tc>
      </w:tr>
      <w:tr w:rsidR="00733EB4" w:rsidRPr="007F209C" w14:paraId="7CD2CBBA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01B9B166" w14:textId="71D51BC2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963037">
              <w:rPr>
                <w:rFonts w:ascii="Gadugi" w:hAnsi="Gadugi" w:cs="Calibri"/>
                <w:b/>
              </w:rPr>
              <w:t>33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33A2401A" w14:textId="77777777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0AA3493A" w14:textId="77777777" w:rsidR="00963037" w:rsidRDefault="00963037" w:rsidP="00963037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Autoriza o Poder Executivo a prorrogar o prazo de vigência da concessão de uso que especifica e dá outras providências.</w:t>
            </w:r>
          </w:p>
          <w:p w14:paraId="7281E8F4" w14:textId="4B7CB7C8" w:rsidR="00733EB4" w:rsidRDefault="00733EB4" w:rsidP="00733EB4">
            <w:pPr>
              <w:shd w:val="clear" w:color="auto" w:fill="FFFFFF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</w:tc>
      </w:tr>
      <w:tr w:rsidR="008868F0" w:rsidRPr="007F209C" w14:paraId="278F5AF4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0FFE27E1" w14:textId="6EDA8F32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963037">
              <w:rPr>
                <w:rFonts w:ascii="Gadugi" w:hAnsi="Gadugi" w:cs="Calibri"/>
                <w:b/>
              </w:rPr>
              <w:t>34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44DC28AC" w14:textId="77777777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315AAB88" w14:textId="77777777" w:rsidR="00963037" w:rsidRDefault="00963037" w:rsidP="00963037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Autoriza o Poder Executivo Municipal a promover dação em pagamento na forma em que especifica e dá outras providências.</w:t>
            </w:r>
          </w:p>
          <w:p w14:paraId="4D1130F1" w14:textId="6FC410F8" w:rsidR="008868F0" w:rsidRPr="008868F0" w:rsidRDefault="008868F0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</w:p>
        </w:tc>
      </w:tr>
      <w:tr w:rsidR="008868F0" w:rsidRPr="007F209C" w14:paraId="4F5F612F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40EF72F8" w14:textId="77777777" w:rsidR="008868F0" w:rsidRDefault="008868F0" w:rsidP="00963037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963037">
              <w:rPr>
                <w:rFonts w:ascii="Gadugi" w:hAnsi="Gadugi" w:cs="Calibri"/>
                <w:b/>
              </w:rPr>
              <w:t>46</w:t>
            </w:r>
            <w:r>
              <w:rPr>
                <w:rFonts w:ascii="Gadugi" w:hAnsi="Gadugi" w:cs="Calibri"/>
                <w:b/>
              </w:rPr>
              <w:t>/2024, de autoria do</w:t>
            </w:r>
            <w:r w:rsidR="00963037">
              <w:rPr>
                <w:rFonts w:ascii="Gadugi" w:hAnsi="Gadugi" w:cs="Calibri"/>
                <w:b/>
              </w:rPr>
              <w:t xml:space="preserve">s Vereadores Quintino Girardi, </w:t>
            </w:r>
            <w:proofErr w:type="spellStart"/>
            <w:r w:rsidR="00963037">
              <w:rPr>
                <w:rFonts w:ascii="Gadugi" w:hAnsi="Gadugi" w:cs="Calibri"/>
                <w:b/>
              </w:rPr>
              <w:t>Silmar</w:t>
            </w:r>
            <w:proofErr w:type="spellEnd"/>
            <w:r w:rsidR="00963037">
              <w:rPr>
                <w:rFonts w:ascii="Gadugi" w:hAnsi="Gadugi" w:cs="Calibri"/>
                <w:b/>
              </w:rPr>
              <w:t xml:space="preserve"> Gallina e Oberdan Saretta</w:t>
            </w:r>
          </w:p>
          <w:p w14:paraId="0E5C44AC" w14:textId="302815D8" w:rsidR="00963037" w:rsidRDefault="00963037" w:rsidP="00963037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04C331EF" w14:textId="45DCF0B6" w:rsidR="008868F0" w:rsidRPr="008868F0" w:rsidRDefault="00963037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963037">
              <w:rPr>
                <w:rFonts w:ascii="Segoe UI" w:hAnsi="Segoe UI" w:cs="Segoe UI"/>
                <w:color w:val="212529"/>
              </w:rPr>
              <w:t>Cria dispositivos na Lei Municipal nº. 4.434 de 7 de dezembro de 2016, que trata da concessão de diárias no âmbito do Poder Legislativo do Município de Francisco Beltrão.</w:t>
            </w:r>
          </w:p>
        </w:tc>
      </w:tr>
      <w:tr w:rsidR="008868F0" w:rsidRPr="007F209C" w14:paraId="1A41BD73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3E951056" w14:textId="7341101B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2475E9">
              <w:rPr>
                <w:rFonts w:ascii="Gadugi" w:hAnsi="Gadugi" w:cs="Calibri"/>
                <w:b/>
              </w:rPr>
              <w:t>4</w:t>
            </w:r>
            <w:r w:rsidR="00963037">
              <w:rPr>
                <w:rFonts w:ascii="Gadugi" w:hAnsi="Gadugi" w:cs="Calibri"/>
                <w:b/>
              </w:rPr>
              <w:t>7</w:t>
            </w:r>
            <w:r>
              <w:rPr>
                <w:rFonts w:ascii="Gadugi" w:hAnsi="Gadugi" w:cs="Calibri"/>
                <w:b/>
              </w:rPr>
              <w:t xml:space="preserve">/2024, de autoria do </w:t>
            </w:r>
            <w:r w:rsidR="002475E9">
              <w:rPr>
                <w:rFonts w:ascii="Gadugi" w:hAnsi="Gadugi" w:cs="Calibri"/>
                <w:b/>
              </w:rPr>
              <w:t>Vereador Rodrigo Inhoatto</w:t>
            </w:r>
          </w:p>
          <w:p w14:paraId="56D23FEF" w14:textId="77777777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0574D4C4" w14:textId="77777777" w:rsidR="00963037" w:rsidRDefault="00963037" w:rsidP="00963037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Dispõe sobre a obrigatoriedade de “rastreadores” e prazo de vida útil dos veículos de transporte escolar no âmbito do município de Francisco Beltrão – Paraná e dá outras providências.</w:t>
            </w:r>
          </w:p>
          <w:p w14:paraId="5AEB91B5" w14:textId="078B48CF" w:rsidR="008868F0" w:rsidRDefault="008868F0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</w:p>
        </w:tc>
      </w:tr>
    </w:tbl>
    <w:p w14:paraId="518F8BEF" w14:textId="77777777" w:rsidR="00783AED" w:rsidRDefault="00783AED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783AED" w:rsidSect="00DF5B4C">
      <w:headerReference w:type="default" r:id="rId8"/>
      <w:footerReference w:type="default" r:id="rId9"/>
      <w:pgSz w:w="11906" w:h="16838" w:code="9"/>
      <w:pgMar w:top="1131" w:right="1080" w:bottom="0" w:left="1080" w:header="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0614" w14:textId="77777777" w:rsidR="00DA3701" w:rsidRDefault="00DA3701">
      <w:r>
        <w:separator/>
      </w:r>
    </w:p>
  </w:endnote>
  <w:endnote w:type="continuationSeparator" w:id="0">
    <w:p w14:paraId="3692CE0B" w14:textId="77777777" w:rsidR="00DA3701" w:rsidRDefault="00DA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45F" w14:textId="77777777" w:rsidR="00306E63" w:rsidRDefault="00306E63" w:rsidP="00FB198C">
    <w:pPr>
      <w:rPr>
        <w:rStyle w:val="nfaseIntensa"/>
      </w:rPr>
    </w:pPr>
  </w:p>
  <w:p w14:paraId="14046B71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DBA2" w14:textId="77777777" w:rsidR="00DA3701" w:rsidRDefault="00DA3701">
      <w:r>
        <w:separator/>
      </w:r>
    </w:p>
  </w:footnote>
  <w:footnote w:type="continuationSeparator" w:id="0">
    <w:p w14:paraId="34695F48" w14:textId="77777777" w:rsidR="00DA3701" w:rsidRDefault="00DA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E6A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DC6CBE0" w14:textId="654E3D02" w:rsidR="00306E63" w:rsidRDefault="002747DB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9B59702" wp14:editId="6024228C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766345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5E882006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7416EB5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505979">
    <w:abstractNumId w:val="4"/>
  </w:num>
  <w:num w:numId="2" w16cid:durableId="1985040851">
    <w:abstractNumId w:val="8"/>
  </w:num>
  <w:num w:numId="3" w16cid:durableId="1516535273">
    <w:abstractNumId w:val="10"/>
  </w:num>
  <w:num w:numId="4" w16cid:durableId="597299960">
    <w:abstractNumId w:val="3"/>
  </w:num>
  <w:num w:numId="5" w16cid:durableId="1945068964">
    <w:abstractNumId w:val="0"/>
  </w:num>
  <w:num w:numId="6" w16cid:durableId="280577433">
    <w:abstractNumId w:val="1"/>
  </w:num>
  <w:num w:numId="7" w16cid:durableId="947270748">
    <w:abstractNumId w:val="6"/>
  </w:num>
  <w:num w:numId="8" w16cid:durableId="1845313424">
    <w:abstractNumId w:val="9"/>
  </w:num>
  <w:num w:numId="9" w16cid:durableId="1043017642">
    <w:abstractNumId w:val="12"/>
  </w:num>
  <w:num w:numId="10" w16cid:durableId="1309436589">
    <w:abstractNumId w:val="13"/>
  </w:num>
  <w:num w:numId="11" w16cid:durableId="1168717735">
    <w:abstractNumId w:val="2"/>
  </w:num>
  <w:num w:numId="12" w16cid:durableId="856122320">
    <w:abstractNumId w:val="7"/>
  </w:num>
  <w:num w:numId="13" w16cid:durableId="1876190135">
    <w:abstractNumId w:val="5"/>
  </w:num>
  <w:num w:numId="14" w16cid:durableId="110430050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2E82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475E9"/>
    <w:rsid w:val="002502A1"/>
    <w:rsid w:val="002508D2"/>
    <w:rsid w:val="0025189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7DB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A7A66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587A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21CF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679C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1125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0F23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6810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8D8"/>
    <w:rsid w:val="006539F9"/>
    <w:rsid w:val="00653D6B"/>
    <w:rsid w:val="00653DB3"/>
    <w:rsid w:val="00654773"/>
    <w:rsid w:val="00655F2B"/>
    <w:rsid w:val="00657F0E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3EB4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3AED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5FB3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6EA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68F0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D690D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518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037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5FED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47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1FA2"/>
    <w:rsid w:val="00B63558"/>
    <w:rsid w:val="00B65148"/>
    <w:rsid w:val="00B65D1E"/>
    <w:rsid w:val="00B66132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1027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3701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C6E48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5B4C"/>
    <w:rsid w:val="00DF7C86"/>
    <w:rsid w:val="00E003D5"/>
    <w:rsid w:val="00E00BD8"/>
    <w:rsid w:val="00E029F4"/>
    <w:rsid w:val="00E03EBE"/>
    <w:rsid w:val="00E04D6A"/>
    <w:rsid w:val="00E04EE2"/>
    <w:rsid w:val="00E05E6B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6217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101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94FF1"/>
  <w15:chartTrackingRefBased/>
  <w15:docId w15:val="{08372413-2DD0-4BAD-B0F4-B524DDB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8F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A15F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15F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2024-08-06T12:35:00Z</cp:lastPrinted>
  <dcterms:created xsi:type="dcterms:W3CDTF">2024-11-04T13:00:00Z</dcterms:created>
  <dcterms:modified xsi:type="dcterms:W3CDTF">2024-11-04T13:00:00Z</dcterms:modified>
</cp:coreProperties>
</file>