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bbbbbb" w:space="0" w:sz="6" w:val="dashed"/>
          <w:left w:color="dddddd" w:space="0" w:sz="6" w:val="single"/>
          <w:bottom w:color="dddddd" w:space="0" w:sz="6" w:val="single"/>
          <w:right w:color="bbbbbb" w:space="0" w:sz="6" w:val="dashed"/>
        </w:tblBorders>
        <w:tblLayout w:type="fixed"/>
        <w:tblLook w:val="0400"/>
      </w:tblPr>
      <w:tblGrid>
        <w:gridCol w:w="3647"/>
        <w:gridCol w:w="4841"/>
        <w:tblGridChange w:id="0">
          <w:tblGrid>
            <w:gridCol w:w="3647"/>
            <w:gridCol w:w="48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dddddd" w:space="0" w:sz="6" w:val="single"/>
            </w:tcBorders>
            <w:shd w:fill="auto" w:val="clear"/>
            <w:tcMar>
              <w:top w:w="120.0" w:type="dxa"/>
              <w:left w:w="240.0" w:type="dxa"/>
              <w:bottom w:w="120.0" w:type="dxa"/>
              <w:right w:w="240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PROPOSIÇÕES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dddddd" w:space="0" w:sz="6" w:val="single"/>
            </w:tcBorders>
            <w:shd w:fill="auto" w:val="clear"/>
            <w:tcMar>
              <w:top w:w="120.0" w:type="dxa"/>
              <w:left w:w="240.0" w:type="dxa"/>
              <w:bottom w:w="120.0" w:type="dxa"/>
              <w:right w:w="24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COMISSÃO FINANÇAS E OÇAMENTO</w:t>
              <w:br w:type="textWrapping"/>
              <w:br w:type="textWrapping"/>
              <w:t xml:space="preserve"> 22/09/2025 às 13h30min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dddddd" w:space="0" w:sz="6" w:val="single"/>
            </w:tcBorders>
            <w:shd w:fill="auto" w:val="clear"/>
            <w:tcMar>
              <w:top w:w="120.0" w:type="dxa"/>
              <w:left w:w="240.0" w:type="dxa"/>
              <w:bottom w:w="120.0" w:type="dxa"/>
              <w:right w:w="24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9"/>
                <w:szCs w:val="19"/>
                <w:rtl w:val="0"/>
              </w:rPr>
              <w:t xml:space="preserve">Projeto de Lei nº 53/2025 – de autoria do Poder Executivo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dddddd" w:space="0" w:sz="6" w:val="single"/>
            </w:tcBorders>
            <w:shd w:fill="auto" w:val="clear"/>
            <w:tcMar>
              <w:top w:w="120.0" w:type="dxa"/>
              <w:left w:w="240.0" w:type="dxa"/>
              <w:bottom w:w="120.0" w:type="dxa"/>
              <w:right w:w="240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both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Institui o Programa de Recuperação Fiscal do Município de Francisco Beltrão – REFIS “Regulariza Beltrão”, e dá outras providências.</w: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DD4B4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5D03D1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CMmLmCpFzJjigsn24ZplSMrWOQ==">CgMxLjA4AHIhMWxQUXFEbkYwZl9MeEJiVnhTbVR4YmhHOEtFU0xUbHFX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2025-04-14T11:56:00Z</dcterms:created>
  <dc:creator>User</dc:creator>
</cp:coreProperties>
</file>