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77D4787F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A567D6">
        <w:rPr>
          <w:rFonts w:ascii="Arial" w:eastAsia="Arial Unicode MS" w:hAnsi="Arial" w:cs="Arial"/>
          <w:b/>
          <w:bCs/>
          <w:sz w:val="24"/>
          <w:szCs w:val="24"/>
        </w:rPr>
        <w:t>11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</w:t>
      </w:r>
      <w:r w:rsidR="009B7C84">
        <w:rPr>
          <w:rFonts w:ascii="Arial" w:eastAsia="Arial Unicode MS" w:hAnsi="Arial" w:cs="Arial"/>
          <w:b/>
          <w:bCs/>
          <w:sz w:val="24"/>
          <w:szCs w:val="24"/>
        </w:rPr>
        <w:t>MARÇO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4FA26B4C" w:rsidR="00804CCE" w:rsidRPr="001D598C" w:rsidRDefault="00A567D6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1FADE5F5" w14:textId="225654F9" w:rsidR="00804CCE" w:rsidRPr="001D598C" w:rsidRDefault="00830D32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p w14:paraId="3B9E5F97" w14:textId="728F1530" w:rsidR="00A567D6" w:rsidRPr="00A567D6" w:rsidRDefault="00A567D6" w:rsidP="00A567D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tbl>
      <w:tblPr>
        <w:tblW w:w="92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4465"/>
      </w:tblGrid>
      <w:tr w:rsidR="00A567D6" w:rsidRPr="00A567D6" w14:paraId="3DC0431D" w14:textId="77777777" w:rsidTr="00A567D6">
        <w:trPr>
          <w:tblHeader/>
        </w:trPr>
        <w:tc>
          <w:tcPr>
            <w:tcW w:w="4820" w:type="dxa"/>
            <w:tcBorders>
              <w:top w:val="single" w:sz="6" w:space="0" w:color="DEE2E6"/>
              <w:bottom w:val="single" w:sz="12" w:space="0" w:color="DEE2E6"/>
            </w:tcBorders>
            <w:vAlign w:val="bottom"/>
            <w:hideMark/>
          </w:tcPr>
          <w:p w14:paraId="555AE197" w14:textId="77777777" w:rsidR="00A567D6" w:rsidRPr="00A567D6" w:rsidRDefault="00A567D6" w:rsidP="00A56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A567D6">
                <w:rPr>
                  <w:rFonts w:ascii="Times New Roman" w:eastAsia="Times New Roman" w:hAnsi="Times New Roman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465" w:type="dxa"/>
            <w:tcBorders>
              <w:top w:val="single" w:sz="6" w:space="0" w:color="DEE2E6"/>
              <w:bottom w:val="single" w:sz="12" w:space="0" w:color="DEE2E6"/>
            </w:tcBorders>
            <w:vAlign w:val="bottom"/>
            <w:hideMark/>
          </w:tcPr>
          <w:p w14:paraId="1A8D2FD4" w14:textId="77777777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A567D6">
                <w:rPr>
                  <w:rFonts w:ascii="Times New Roman" w:eastAsia="Times New Roman" w:hAnsi="Times New Roman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A567D6" w:rsidRPr="00A567D6" w14:paraId="34A0D19A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3AAD81B7" w14:textId="77777777" w:rsid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6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79</w:t>
            </w:r>
          </w:p>
          <w:p w14:paraId="664F0F46" w14:textId="710C4367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Turno:2º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4CD54869" w14:textId="307A2662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Inclui no Calendário Oficial do Município e no Calendário Letivo o festival de Xadrez Escolar nas escolas da rede pública de ensino do Município de Francisco Beltrão e dá outras providências.</w:t>
            </w:r>
          </w:p>
        </w:tc>
      </w:tr>
      <w:tr w:rsidR="00A567D6" w:rsidRPr="00A567D6" w14:paraId="5E0CEBE1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467E93A2" w14:textId="5E784B12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2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70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00F28A04" w14:textId="77777777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Regulamenta a permuta aprovada pela Lei Municipal nº 5.004 de 30 de junho de 2024 e dá outras providências.</w:t>
            </w:r>
          </w:p>
          <w:p w14:paraId="73A57EF6" w14:textId="0ABF5825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</w:p>
        </w:tc>
      </w:tr>
      <w:tr w:rsidR="00A567D6" w:rsidRPr="00A567D6" w14:paraId="099008A1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1F955D22" w14:textId="4A34F199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7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JEAN EMILIANO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86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0ADC6D5F" w14:textId="6B41C388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 xml:space="preserve">Dispõe sobre a instalação e o uso de extensão do passeio público, denominada </w:t>
            </w:r>
            <w:proofErr w:type="spellStart"/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parklet</w:t>
            </w:r>
            <w:proofErr w:type="spellEnd"/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, no Município de Francisco Beltrão e dá outras providências.</w:t>
            </w:r>
          </w:p>
        </w:tc>
      </w:tr>
      <w:tr w:rsidR="00A567D6" w:rsidRPr="00A567D6" w14:paraId="3036755D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3FE858A2" w14:textId="7905A988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Requerimento nº 18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IVANIR TUPY PROLO, JEAN EMILIANO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93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5A0541BF" w14:textId="50083A75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REQUEREM que a Mesa Diretora da Câmara Municipal de Vereadores, promova audiência pública nessa Casa de Leis, em data a ser agendada, com o objetivo de ouvir as partes interessadas da comunidade do Jacutinga e demais entidades, sobre o patrimônio municipal existente na comunidade.</w:t>
            </w:r>
          </w:p>
        </w:tc>
      </w:tr>
      <w:tr w:rsidR="00A567D6" w:rsidRPr="00A567D6" w14:paraId="3A495766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452C8C94" w14:textId="4D531263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Requerimento nº 31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TIAGO CORREA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103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4EAE2077" w14:textId="2C1BAE6B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REQUERER ao Poder Executivo, para que através do setor competente, seja promovido um hospital de campanha, considerando o aumento diário dos casos de dengue em nosso munícipio e superlotação da Unidade de Pronto Atendimento- UPA 24HRS.</w:t>
            </w:r>
          </w:p>
        </w:tc>
      </w:tr>
      <w:tr w:rsidR="00A567D6" w:rsidRPr="00A567D6" w14:paraId="0C53CCDC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70BFE8D4" w14:textId="4E5B6A16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Requerimento nº 32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SILMAR GALLINA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114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6CD6ABBA" w14:textId="7001E0B6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REQUERER, após ouvido o plenário, que seja encaminhado Ofício ao Deputado Federal Carlos Alberto Richa, solicitando a disponibilização de uma ambulância destinada ao atendimento emergencial e ao transporte de pacientes no município de Francisco Beltrão.</w:t>
            </w:r>
          </w:p>
        </w:tc>
      </w:tr>
      <w:tr w:rsidR="00A567D6" w:rsidRPr="00A567D6" w14:paraId="5D99FAD5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02F50BC8" w14:textId="01CF8D17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Requerimento nº 33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CIDÃO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120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413E0A5B" w14:textId="080F1FE1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 xml:space="preserve">REQUERER, à apreciação do plenário, solicitando que seja encaminhado ofício ao Executivo Municipal, por intermédio do setor competente, a fim de obter as seguintes informações: Quilometragem percorrida pelas linhas de transporte escolar operadas pelas empresas: GERALDO CORAZZA BLASIUS EIRELI, CNPJ: 23.707.743/0001-00; VALDEMAR LUIZ DE CARLI, CNPJ: 36.079.294/0001-36; ITIBIRE DE FREITAS RODRIGUES, CNPJ: 41.649.901/0001-96, atualmente representada por meio do aditivo 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lastRenderedPageBreak/>
              <w:t>nº01 de mudança de sócio, pela MC LOCAÇÃO E TRANSPORTES LTDA, CNPJ: 41.649.901/0001-96; Relação dos alunos e seus respectivos colégios frequentados por meio dessas linhas de transporte; Justificativa oficial pelo não atendimento das linhas de transporte escolar ao Colégio Estadual João Paulo II; Se já foi ou qual a previsão da instalação do GPS nas respectivas linhas, bem como nas demais, como determina o Pregão nº59/2023 e o Pregão 141/2023.</w:t>
            </w:r>
          </w:p>
        </w:tc>
      </w:tr>
      <w:tr w:rsidR="00A567D6" w:rsidRPr="00A567D6" w14:paraId="291DCF19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527560D9" w14:textId="7DA3B0B3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Requerimento nº 34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121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3FD9F8E9" w14:textId="0963E950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REQUERER, informações ao Poder Executivo Municipal acerca da existência de projetos ou setores destinados ao controle de usuários de drogas e dependentes químicos nas vias públicas do município de Francisco Beltrão.</w:t>
            </w:r>
          </w:p>
        </w:tc>
      </w:tr>
      <w:tr w:rsidR="00A567D6" w:rsidRPr="00A567D6" w14:paraId="6B8F312A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21E52FB4" w14:textId="54CA996B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Indicação nº 39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8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3E20752F" w14:textId="6EEABDD3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INDICAR ao Executivo Municipal, por meio de estudos do setor competente, proceda melhorias na estrada vicinal da Linha Santa Barbara.</w:t>
            </w:r>
          </w:p>
        </w:tc>
      </w:tr>
      <w:tr w:rsidR="00A567D6" w:rsidRPr="00A567D6" w14:paraId="081B6A86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04E65AC3" w14:textId="694A26D7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Indicação nº 40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112</w:t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3EF87A23" w14:textId="733A1D30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INDICAR, ao Executivo Municipal, através do Setor Competente, que sejam tomadas medidas urgentes para intensificar e ampliar a área de abrangência do fumacê contra a dengue em nosso município. Como é de conhecimento público, diversos bairros têm enfrentado uma séria infestação de mosquitos, o que representa um grave risco para a saúde da população. Ainda, se possível, disponibilizar informações sobre o cronograma atualizado da área de abrangência e da realização das atividades de fumacê.</w:t>
            </w:r>
          </w:p>
        </w:tc>
      </w:tr>
      <w:tr w:rsidR="00A567D6" w:rsidRPr="00A567D6" w14:paraId="426D806D" w14:textId="77777777" w:rsidTr="00A567D6">
        <w:tc>
          <w:tcPr>
            <w:tcW w:w="4820" w:type="dxa"/>
            <w:tcBorders>
              <w:top w:val="single" w:sz="6" w:space="0" w:color="DEE2E6"/>
            </w:tcBorders>
            <w:hideMark/>
          </w:tcPr>
          <w:p w14:paraId="02854874" w14:textId="4CFB7FF0" w:rsidR="00A567D6" w:rsidRPr="00A567D6" w:rsidRDefault="00A567D6" w:rsidP="00A567D6">
            <w:pPr>
              <w:spacing w:after="0" w:line="240" w:lineRule="auto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hyperlink r:id="rId20" w:history="1">
              <w:r w:rsidRPr="00A567D6">
                <w:rPr>
                  <w:rFonts w:ascii="Times New Roman" w:eastAsia="Times New Roman" w:hAnsi="Times New Roman"/>
                  <w:color w:val="02BAF2"/>
                  <w:sz w:val="24"/>
                  <w:szCs w:val="24"/>
                  <w:u w:val="single"/>
                  <w:lang w:eastAsia="pt-BR"/>
                </w:rPr>
                <w:t>Indicação nº 41 de 2024</w:t>
              </w:r>
            </w:hyperlink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OBERDAN SARETTA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  <w:r w:rsidRPr="00A567D6">
              <w:rPr>
                <w:rFonts w:ascii="Times New Roman" w:eastAsia="Times New Roman" w:hAnsi="Times New Roman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 119</w:t>
            </w: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465" w:type="dxa"/>
            <w:tcBorders>
              <w:top w:val="single" w:sz="6" w:space="0" w:color="DEE2E6"/>
            </w:tcBorders>
            <w:hideMark/>
          </w:tcPr>
          <w:p w14:paraId="490DA527" w14:textId="77777777" w:rsid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 xml:space="preserve">INDICAR ao Executivo Municipal, mediante ao setor competente, que realize melhorias na cobertura do ginásio da Escola Municipal Professora Maria Basso </w:t>
            </w:r>
            <w:proofErr w:type="spellStart"/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Dellani</w:t>
            </w:r>
            <w:proofErr w:type="spellEnd"/>
            <w:r w:rsidRPr="00A567D6"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  <w:t>, como também, proceda melhorias na quadra de esportes.</w:t>
            </w:r>
          </w:p>
          <w:p w14:paraId="01EA0B83" w14:textId="2A4C3803" w:rsidR="00A567D6" w:rsidRPr="00A567D6" w:rsidRDefault="00A567D6" w:rsidP="00A567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3F5F1CD8" w14:textId="4F7727B3" w:rsidR="009B7C84" w:rsidRPr="001D598C" w:rsidRDefault="00A567D6" w:rsidP="00A567D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 xml:space="preserve">ENTREGA DE MOÇÃO EMANUELA ISABELE CAMPEÃ NACIONAL DE XADREZ. </w:t>
      </w:r>
    </w:p>
    <w:sectPr w:rsidR="009B7C84" w:rsidRPr="001D598C" w:rsidSect="00A82A3B">
      <w:headerReference w:type="defaul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4/ordemdia?o=2" TargetMode="External"/><Relationship Id="rId13" Type="http://schemas.openxmlformats.org/officeDocument/2006/relationships/hyperlink" Target="https://sapl.franciscobeltrao.pr.leg.br/materia/5241" TargetMode="External"/><Relationship Id="rId18" Type="http://schemas.openxmlformats.org/officeDocument/2006/relationships/hyperlink" Target="https://sapl.franciscobeltrao.pr.leg.br/materia/5275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51" TargetMode="External"/><Relationship Id="rId17" Type="http://schemas.openxmlformats.org/officeDocument/2006/relationships/hyperlink" Target="https://sapl.franciscobeltrao.pr.leg.br/materia/527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273" TargetMode="External"/><Relationship Id="rId20" Type="http://schemas.openxmlformats.org/officeDocument/2006/relationships/hyperlink" Target="https://sapl.franciscobeltrao.pr.leg.br/materia/52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2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7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226" TargetMode="External"/><Relationship Id="rId19" Type="http://schemas.openxmlformats.org/officeDocument/2006/relationships/hyperlink" Target="https://sapl.franciscobeltrao.pr.leg.br/materia/52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4/ordemdia?o=3" TargetMode="External"/><Relationship Id="rId14" Type="http://schemas.openxmlformats.org/officeDocument/2006/relationships/hyperlink" Target="https://sapl.franciscobeltrao.pr.leg.br/materia/5271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831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2024-02-26T12:47:00Z</cp:lastPrinted>
  <dcterms:created xsi:type="dcterms:W3CDTF">2024-03-07T20:06:00Z</dcterms:created>
  <dcterms:modified xsi:type="dcterms:W3CDTF">2024-03-07T20:06:00Z</dcterms:modified>
</cp:coreProperties>
</file>