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5648F7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5648F7">
        <w:rPr>
          <w:rFonts w:ascii="Arial" w:eastAsia="Arial Unicode MS" w:hAnsi="Arial" w:cs="Arial"/>
          <w:b/>
          <w:u w:val="single"/>
        </w:rPr>
        <w:t>SESSÃO ORDINÁRIA</w:t>
      </w:r>
    </w:p>
    <w:p w14:paraId="37A6FD18" w14:textId="759372D8" w:rsidR="00804CCE" w:rsidRPr="005648F7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5648F7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5648F7">
        <w:rPr>
          <w:rFonts w:ascii="Arial" w:eastAsia="Arial Unicode MS" w:hAnsi="Arial" w:cs="Arial"/>
          <w:b/>
          <w:bCs/>
        </w:rPr>
        <w:t xml:space="preserve"> </w:t>
      </w:r>
      <w:r w:rsidR="00D10FD1">
        <w:rPr>
          <w:rFonts w:ascii="Arial" w:eastAsia="Arial Unicode MS" w:hAnsi="Arial" w:cs="Arial"/>
          <w:b/>
          <w:bCs/>
        </w:rPr>
        <w:t>1</w:t>
      </w:r>
      <w:r w:rsidR="00C04619">
        <w:rPr>
          <w:rFonts w:ascii="Arial" w:eastAsia="Arial Unicode MS" w:hAnsi="Arial" w:cs="Arial"/>
          <w:b/>
          <w:bCs/>
        </w:rPr>
        <w:t xml:space="preserve">6 </w:t>
      </w:r>
      <w:r w:rsidR="00830D32" w:rsidRPr="005648F7">
        <w:rPr>
          <w:rFonts w:ascii="Arial" w:eastAsia="Arial Unicode MS" w:hAnsi="Arial" w:cs="Arial"/>
          <w:b/>
          <w:bCs/>
        </w:rPr>
        <w:t xml:space="preserve">DE </w:t>
      </w:r>
      <w:r w:rsidR="005648F7" w:rsidRPr="005648F7">
        <w:rPr>
          <w:rFonts w:ascii="Arial" w:eastAsia="Arial Unicode MS" w:hAnsi="Arial" w:cs="Arial"/>
          <w:b/>
          <w:bCs/>
        </w:rPr>
        <w:t>ABRIL</w:t>
      </w:r>
      <w:r w:rsidR="00830D32" w:rsidRPr="005648F7">
        <w:rPr>
          <w:rFonts w:ascii="Arial" w:eastAsia="Arial Unicode MS" w:hAnsi="Arial" w:cs="Arial"/>
          <w:b/>
          <w:bCs/>
        </w:rPr>
        <w:t xml:space="preserve"> </w:t>
      </w:r>
      <w:r w:rsidRPr="005648F7">
        <w:rPr>
          <w:rFonts w:ascii="Arial" w:eastAsia="Arial Unicode MS" w:hAnsi="Arial" w:cs="Arial"/>
          <w:b/>
          <w:bCs/>
        </w:rPr>
        <w:t>DE</w:t>
      </w:r>
      <w:r w:rsidR="007D1D26" w:rsidRPr="005648F7">
        <w:rPr>
          <w:rFonts w:ascii="Arial" w:eastAsia="Arial Unicode MS" w:hAnsi="Arial" w:cs="Arial"/>
          <w:b/>
          <w:bCs/>
        </w:rPr>
        <w:t xml:space="preserve"> </w:t>
      </w:r>
      <w:r w:rsidRPr="005648F7">
        <w:rPr>
          <w:rFonts w:ascii="Arial" w:eastAsia="Arial Unicode MS" w:hAnsi="Arial" w:cs="Arial"/>
          <w:b/>
          <w:bCs/>
        </w:rPr>
        <w:t>202</w:t>
      </w:r>
      <w:r w:rsidR="00830D32" w:rsidRPr="005648F7">
        <w:rPr>
          <w:rFonts w:ascii="Arial" w:eastAsia="Arial Unicode MS" w:hAnsi="Arial" w:cs="Arial"/>
          <w:b/>
          <w:bCs/>
        </w:rPr>
        <w:t>4</w:t>
      </w:r>
    </w:p>
    <w:p w14:paraId="1C486095" w14:textId="577F0BEE" w:rsidR="00804CCE" w:rsidRPr="005648F7" w:rsidRDefault="00B1249C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5648F7">
        <w:rPr>
          <w:rFonts w:ascii="Arial" w:eastAsia="Arial Unicode MS" w:hAnsi="Arial" w:cs="Arial"/>
          <w:b/>
          <w:bCs/>
        </w:rPr>
        <w:t>1</w:t>
      </w:r>
      <w:r w:rsidR="00D10FD1">
        <w:rPr>
          <w:rFonts w:ascii="Arial" w:eastAsia="Arial Unicode MS" w:hAnsi="Arial" w:cs="Arial"/>
          <w:b/>
          <w:bCs/>
        </w:rPr>
        <w:t>9</w:t>
      </w:r>
      <w:r w:rsidR="00830D32" w:rsidRPr="005648F7">
        <w:rPr>
          <w:rFonts w:ascii="Arial" w:eastAsia="Arial Unicode MS" w:hAnsi="Arial" w:cs="Arial"/>
          <w:b/>
          <w:bCs/>
        </w:rPr>
        <w:t>ª</w:t>
      </w:r>
      <w:r w:rsidR="00804CCE" w:rsidRPr="005648F7">
        <w:rPr>
          <w:rFonts w:ascii="Arial" w:eastAsia="Arial Unicode MS" w:hAnsi="Arial" w:cs="Arial"/>
          <w:b/>
          <w:bCs/>
        </w:rPr>
        <w:t xml:space="preserve"> SESSÃO ORDINÁRIA DA SESSÃO LEGISLATIVA DE 20</w:t>
      </w:r>
      <w:r w:rsidR="00830D32" w:rsidRPr="005648F7">
        <w:rPr>
          <w:rFonts w:ascii="Arial" w:eastAsia="Arial Unicode MS" w:hAnsi="Arial" w:cs="Arial"/>
          <w:b/>
          <w:bCs/>
        </w:rPr>
        <w:t>24</w:t>
      </w:r>
    </w:p>
    <w:p w14:paraId="369F930A" w14:textId="44D85467" w:rsidR="00D10FD1" w:rsidRPr="00D10FD1" w:rsidRDefault="00830D32" w:rsidP="00D10FD1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5648F7">
        <w:rPr>
          <w:rFonts w:ascii="Arial" w:eastAsia="Arial Unicode MS" w:hAnsi="Arial" w:cs="Arial"/>
          <w:b/>
          <w:bCs/>
        </w:rPr>
        <w:t>1</w:t>
      </w:r>
      <w:r w:rsidR="00804CCE" w:rsidRPr="005648F7">
        <w:rPr>
          <w:rFonts w:ascii="Arial" w:eastAsia="Arial Unicode MS" w:hAnsi="Arial" w:cs="Arial"/>
          <w:b/>
          <w:bCs/>
        </w:rPr>
        <w:t>º PERÍODO LEGISLATIVO</w:t>
      </w:r>
    </w:p>
    <w:tbl>
      <w:tblPr>
        <w:tblW w:w="89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1"/>
        <w:gridCol w:w="5440"/>
      </w:tblGrid>
      <w:tr w:rsidR="00D10FD1" w:rsidRPr="00D10FD1" w14:paraId="41A93938" w14:textId="77777777" w:rsidTr="00D10FD1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6F34A0F2" w14:textId="77777777" w:rsidR="00D10FD1" w:rsidRPr="00D10FD1" w:rsidRDefault="00C04619" w:rsidP="00D10FD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="00D10FD1" w:rsidRPr="00D10FD1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440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10F6624" w14:textId="77777777" w:rsidR="00D10FD1" w:rsidRPr="00D10FD1" w:rsidRDefault="00C04619" w:rsidP="00D10FD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="00D10FD1" w:rsidRPr="00D10FD1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D10FD1" w:rsidRPr="00D10FD1" w14:paraId="7D8BA1AD" w14:textId="77777777" w:rsidTr="00D10FD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B7C7490" w14:textId="621B258F" w:rsidR="00D10FD1" w:rsidRPr="00D10FD1" w:rsidRDefault="00C04619" w:rsidP="00D10FD1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="00D10FD1" w:rsidRPr="00D10FD1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8 de 2024</w:t>
              </w:r>
            </w:hyperlink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D10FD1" w:rsidRPr="00D10FD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D10FD1" w:rsidRPr="00D10FD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162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D10FD1" w:rsidRPr="00D10FD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 w:rsid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1º</w:t>
            </w:r>
          </w:p>
        </w:tc>
        <w:tc>
          <w:tcPr>
            <w:tcW w:w="544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F3EF929" w14:textId="467CD902" w:rsidR="00D10FD1" w:rsidRPr="00D10FD1" w:rsidRDefault="00D10FD1" w:rsidP="00D10FD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Altera o art. 5º da Lei Municipal n.º 4.105 de 3 de outubro de 2013 que “cria o Conselho Municipal dos Direitos da Pessoa com Deficiência no âmbito do Município de Francisco Beltrão e institui a Conferência Municipal dos Direitos da Pessoa de Deficiência”.</w:t>
            </w:r>
          </w:p>
        </w:tc>
      </w:tr>
      <w:tr w:rsidR="00D10FD1" w:rsidRPr="00D10FD1" w14:paraId="2522E28C" w14:textId="77777777" w:rsidTr="00D10FD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5EDD156" w14:textId="60CF6AAC" w:rsidR="00D10FD1" w:rsidRPr="00D10FD1" w:rsidRDefault="00C04619" w:rsidP="00D10FD1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="00D10FD1" w:rsidRPr="00D10FD1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4 de 2024</w:t>
              </w:r>
            </w:hyperlink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D10FD1" w:rsidRPr="00D10FD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JUNIOR NESI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D10FD1" w:rsidRPr="00D10FD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61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D10FD1" w:rsidRPr="00D10FD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 w:rsid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1º</w:t>
            </w:r>
          </w:p>
        </w:tc>
        <w:tc>
          <w:tcPr>
            <w:tcW w:w="544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ADD6E95" w14:textId="749A8D0F" w:rsidR="00D10FD1" w:rsidRPr="00D10FD1" w:rsidRDefault="00D10FD1" w:rsidP="00D10FD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Dispõe sobre o abono de falta para profissionais da saúde que estão cursando programas de mestrado e dá outras providências.</w:t>
            </w:r>
          </w:p>
        </w:tc>
      </w:tr>
      <w:tr w:rsidR="00D10FD1" w:rsidRPr="00D10FD1" w14:paraId="5999AA5C" w14:textId="77777777" w:rsidTr="00D10FD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10D92E3" w14:textId="3B6E41E3" w:rsidR="00D10FD1" w:rsidRPr="00D10FD1" w:rsidRDefault="00C04619" w:rsidP="00D10FD1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="00D10FD1" w:rsidRPr="00D10FD1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10 de 2024</w:t>
              </w:r>
            </w:hyperlink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D10FD1" w:rsidRPr="00D10FD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CIDÃO, TIAGO CORREA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D10FD1" w:rsidRPr="00D10FD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153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D10FD1" w:rsidRPr="00D10FD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 w:rsid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1º</w:t>
            </w:r>
          </w:p>
        </w:tc>
        <w:tc>
          <w:tcPr>
            <w:tcW w:w="544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135272E" w14:textId="02A57330" w:rsidR="00D10FD1" w:rsidRPr="00D10FD1" w:rsidRDefault="00D10FD1" w:rsidP="00D10FD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Concede Título de Cidadão Honorário do Município de Francisco Beltrão – Estado do Paraná, ao Senhor Eduardo Augusto Scirea.</w:t>
            </w:r>
          </w:p>
        </w:tc>
      </w:tr>
      <w:tr w:rsidR="00D10FD1" w:rsidRPr="00D10FD1" w14:paraId="340034EC" w14:textId="77777777" w:rsidTr="00D10FD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BD6593A" w14:textId="2EF35869" w:rsidR="00D10FD1" w:rsidRPr="00D10FD1" w:rsidRDefault="00C04619" w:rsidP="00D10FD1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="00D10FD1" w:rsidRPr="00D10FD1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Moção nº 8 de 2024</w:t>
              </w:r>
            </w:hyperlink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D10FD1" w:rsidRPr="00D10FD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FERNANDO MISTURINI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D10FD1" w:rsidRPr="00D10FD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191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44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3F05CCE" w14:textId="41FCB0A3" w:rsidR="00D10FD1" w:rsidRPr="00D10FD1" w:rsidRDefault="00D10FD1" w:rsidP="00D10FD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MOÇÃO DE APLAUSO, com entrega de placa em data a ser agendada, ao senhor Idalino Domingos Menegotto, em reconhecimento à sua notável contribuição para o progresso e desenvolvimento do Município de Francisco Beltrão</w:t>
            </w:r>
          </w:p>
        </w:tc>
      </w:tr>
      <w:tr w:rsidR="00D10FD1" w:rsidRPr="00D10FD1" w14:paraId="7383E50D" w14:textId="77777777" w:rsidTr="00D10FD1">
        <w:trPr>
          <w:trHeight w:val="1494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7D9C50B" w14:textId="6C30C153" w:rsidR="00D10FD1" w:rsidRPr="00D10FD1" w:rsidRDefault="00C04619" w:rsidP="00D10FD1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="00D10FD1" w:rsidRPr="00D10FD1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76 de 2024</w:t>
              </w:r>
            </w:hyperlink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D10FD1" w:rsidRPr="00D10FD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TIAGO CORREA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D10FD1" w:rsidRPr="00D10FD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D10FD1"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192</w:t>
            </w:r>
          </w:p>
        </w:tc>
        <w:tc>
          <w:tcPr>
            <w:tcW w:w="544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86912C9" w14:textId="77777777" w:rsidR="00D10FD1" w:rsidRPr="00D10FD1" w:rsidRDefault="00D10FD1" w:rsidP="00D10FD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D10FD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que realize a passagem do fumacê no Km 20 e na comunidade de Nova Concórdia.</w:t>
            </w:r>
          </w:p>
          <w:p w14:paraId="6202700D" w14:textId="0179500E" w:rsidR="00D10FD1" w:rsidRPr="00D10FD1" w:rsidRDefault="00D10FD1" w:rsidP="00D10FD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70D4BB47" w14:textId="1EEDF3B9" w:rsidR="00D10FD1" w:rsidRPr="00D10FD1" w:rsidRDefault="00C04619" w:rsidP="00D10FD1">
      <w:pPr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 xml:space="preserve">ENTREGA DE MOÇÃO AOS POLICIAIS SUZIELE TUBIN E MARCELO PORFIRIO </w:t>
      </w:r>
    </w:p>
    <w:sectPr w:rsidR="00D10FD1" w:rsidRPr="00D10FD1" w:rsidSect="00A82A3B">
      <w:headerReference w:type="default" r:id="rId15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141E"/>
    <w:rsid w:val="000D70FD"/>
    <w:rsid w:val="000F2D7F"/>
    <w:rsid w:val="000F432F"/>
    <w:rsid w:val="00101782"/>
    <w:rsid w:val="00131C61"/>
    <w:rsid w:val="00133FBD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8646F"/>
    <w:rsid w:val="00290A43"/>
    <w:rsid w:val="002B029F"/>
    <w:rsid w:val="002C3E45"/>
    <w:rsid w:val="002E1FCD"/>
    <w:rsid w:val="002E5FDC"/>
    <w:rsid w:val="002E77D4"/>
    <w:rsid w:val="002F71C0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410B2"/>
    <w:rsid w:val="005648F7"/>
    <w:rsid w:val="0057074C"/>
    <w:rsid w:val="0057316C"/>
    <w:rsid w:val="0057515B"/>
    <w:rsid w:val="005765DB"/>
    <w:rsid w:val="005A447A"/>
    <w:rsid w:val="005D0D2E"/>
    <w:rsid w:val="005D3610"/>
    <w:rsid w:val="00606D6A"/>
    <w:rsid w:val="00610503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078DB"/>
    <w:rsid w:val="007261F0"/>
    <w:rsid w:val="00742725"/>
    <w:rsid w:val="00752FF7"/>
    <w:rsid w:val="00780001"/>
    <w:rsid w:val="007B6918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B1D0E"/>
    <w:rsid w:val="00EB6E8C"/>
    <w:rsid w:val="00EC1322"/>
    <w:rsid w:val="00EC6DAE"/>
    <w:rsid w:val="00F03982"/>
    <w:rsid w:val="00F04DBB"/>
    <w:rsid w:val="00F103B7"/>
    <w:rsid w:val="00F17501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75/ordemdia?o=2" TargetMode="External"/><Relationship Id="rId13" Type="http://schemas.openxmlformats.org/officeDocument/2006/relationships/hyperlink" Target="https://sapl.franciscobeltrao.pr.leg.br/materia/535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32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223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sapl.franciscobeltrao.pr.leg.br/materia/530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75/ordemdia?o=3" TargetMode="External"/><Relationship Id="rId14" Type="http://schemas.openxmlformats.org/officeDocument/2006/relationships/hyperlink" Target="https://sapl.franciscobeltrao.pr.leg.br/materia/535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339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2024-04-02T11:27:00Z</cp:lastPrinted>
  <dcterms:created xsi:type="dcterms:W3CDTF">2024-04-09T13:22:00Z</dcterms:created>
  <dcterms:modified xsi:type="dcterms:W3CDTF">2024-04-16T11:49:00Z</dcterms:modified>
</cp:coreProperties>
</file>