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553E2B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553E2B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  <w:r w:rsidR="00804CCE" w:rsidRPr="00553E2B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7C91F589" w:rsidR="006308A2" w:rsidRPr="00553E2B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553E2B" w:rsidRPr="00553E2B">
        <w:rPr>
          <w:rFonts w:ascii="Arial" w:eastAsia="Arial Unicode MS" w:hAnsi="Arial" w:cs="Arial"/>
          <w:b/>
          <w:bCs/>
          <w:sz w:val="24"/>
          <w:szCs w:val="24"/>
        </w:rPr>
        <w:t>07</w:t>
      </w:r>
      <w:r w:rsidR="00C04619"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D4179C" w:rsidRPr="00553E2B">
        <w:rPr>
          <w:rFonts w:ascii="Arial" w:eastAsia="Arial Unicode MS" w:hAnsi="Arial" w:cs="Arial"/>
          <w:b/>
          <w:bCs/>
          <w:sz w:val="24"/>
          <w:szCs w:val="24"/>
        </w:rPr>
        <w:t>JU</w:t>
      </w:r>
      <w:r w:rsidR="00553E2B" w:rsidRPr="00553E2B">
        <w:rPr>
          <w:rFonts w:ascii="Arial" w:eastAsia="Arial Unicode MS" w:hAnsi="Arial" w:cs="Arial"/>
          <w:b/>
          <w:bCs/>
          <w:sz w:val="24"/>
          <w:szCs w:val="24"/>
        </w:rPr>
        <w:t>LHO</w:t>
      </w:r>
      <w:r w:rsidR="00830D32"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553E2B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553E2B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553E2B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538419FE" w14:textId="3EE4FEAA" w:rsidR="00553E2B" w:rsidRPr="00553E2B" w:rsidRDefault="00553E2B" w:rsidP="00553E2B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553E2B">
        <w:rPr>
          <w:rFonts w:ascii="Arial" w:eastAsia="Arial Unicode MS" w:hAnsi="Arial" w:cs="Arial"/>
          <w:b/>
          <w:bCs/>
          <w:sz w:val="24"/>
          <w:szCs w:val="24"/>
        </w:rPr>
        <w:t>40</w:t>
      </w:r>
      <w:r w:rsidR="00322ED9" w:rsidRPr="00553E2B">
        <w:rPr>
          <w:rFonts w:ascii="Arial" w:eastAsia="Arial Unicode MS" w:hAnsi="Arial" w:cs="Arial"/>
          <w:b/>
          <w:bCs/>
          <w:sz w:val="24"/>
          <w:szCs w:val="24"/>
        </w:rPr>
        <w:t>º</w:t>
      </w:r>
      <w:r w:rsidRPr="00553E2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553E2B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96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746"/>
        <w:gridCol w:w="4857"/>
        <w:gridCol w:w="36"/>
      </w:tblGrid>
      <w:tr w:rsidR="00553E2B" w:rsidRPr="00553E2B" w14:paraId="6D3A9B17" w14:textId="77777777" w:rsidTr="00553E2B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0DE61871" w14:textId="720A8284" w:rsidR="00553E2B" w:rsidRPr="00553E2B" w:rsidRDefault="00553E2B" w:rsidP="00553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F44617F" w14:textId="77777777" w:rsidR="00553E2B" w:rsidRPr="00553E2B" w:rsidRDefault="00553E2B" w:rsidP="00553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553E2B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85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D5D12B1" w14:textId="77777777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553E2B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46A2C3B4" w14:textId="2C599AA5" w:rsidR="00553E2B" w:rsidRPr="00553E2B" w:rsidRDefault="00553E2B" w:rsidP="00553E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5A714902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C5CC53A" w14:textId="183DFC17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E07364A" w14:textId="286D92E9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16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330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5BA5DDE" w14:textId="77777777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Altera a Lei Municipal nº 4.576 de 12 de junho de 2018 e dá outras providências.</w:t>
            </w:r>
          </w:p>
          <w:p w14:paraId="19AFF534" w14:textId="7C7F569B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E5E806B" w14:textId="048E7659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0C4C8F7E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70ABE26" w14:textId="1CFCB4D5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22D8B47" w14:textId="3A52EF20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5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CIDÃO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76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DC8FB8" w14:textId="09AFE734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Cria dispositivo na Lei Municipal nº. 5.015, de 18 de julho de 2023, que autoriza o Poder Executivo Municipal a celebrar Termo de Cooperação Técnica com a ASSOCIAÇÃO EMPRESARIAL DE FRANCISCO BELTRÃO - ACEFB e SOCIEDADE RURAL DE FRANCISCO BELTRÃO - SRFB, para realização da 31.ª EXPOBEL.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9827198" w14:textId="685EF5F8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6C33C130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0297BE2" w14:textId="25B204E1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2828644" w14:textId="34701A3C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109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TIAGO CORREA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352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6021345" w14:textId="1BAC771F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REQUERER após ouvido o plenário, seja encaminhado ofício solicitando ao Governo Federal, através da Excelentíssima Ministra da Saúde, Sra. Nísia Trindade Lima, informar da viabilidade de se envidar esforços no sentido de realizar a instalação de mais uma Unidade de Pronto Atendimento (UPA), no município de Francisco Beltrão; haja vista o grande crescimento populacional que vem ocorrendo em nossa cidade, tornando o atendimento na área por vezes insuficiente, fazendo-se necessária a instalação desse importante equipamento na área da Saúde de nosso município.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8A9FBF5" w14:textId="1E0F096E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3B6DC71F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88750D1" w14:textId="3971F9BD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A341781" w14:textId="26848565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110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CIDÃO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349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12FAAE" w14:textId="5B264912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REQUERER que seja enviado oficio solicitando esclarecimentos ao Departamento de Trânsito </w:t>
            </w:r>
            <w:proofErr w:type="spellStart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Beltronense</w:t>
            </w:r>
            <w:proofErr w:type="spellEnd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(DEBETRAN) e ao Poder Executivo Municipal sobre a ausência da Faixa Azul na Rua Otaviano Teixeira dos Santos, no trecho entre a Rua Ponta Grossa e a Rua Tenente Camargo, conforme disposto na Lei Municipal nº 4.113, de 22 de outubro de 2013, que altera a Lei Municipal nº 3345/2007, regulamentando o estacionamento na referida via.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E27E44A" w14:textId="41E98EBD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2F62E389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D7CBABD" w14:textId="6486A4DE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514D3A1" w14:textId="0DE77B29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111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CIDÃO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350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ED62469" w14:textId="6DF5638C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REQUERER que seja enviado oficio solicitando informações detalhadas à Secretaria de Finanças do Município de Francisco Beltrão e ao Departamento de Trânsito </w:t>
            </w:r>
            <w:proofErr w:type="spellStart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Beltronense</w:t>
            </w:r>
            <w:proofErr w:type="spellEnd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(DEBETRAN) sobre a arrecadação obtida em 2024 decorrente da implementação da Faixa Azul na Rua Otaviano Teixeira dos Santos, no trecho entre a Rua Ponta Grossa e a Rua Tenente 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lastRenderedPageBreak/>
              <w:t>Camargo, conforme previsto na alínea k) do Art. 2º da Lei Municipal nº 4.113/2013.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83FB72C" w14:textId="3815B0F7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2E0C3FCB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FBFBC5B" w14:textId="1C6FD75B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9A9FB19" w14:textId="24F68D4B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112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369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35B1A27" w14:textId="0150CCFF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REQUERER, após ouvido o plenário, informações ao Departamento de Iluminação Pública da Prefeitura Municipal sobre a ausência de iluminação pública na Avenida Itália, bairro Jardim Itália, destacando o crescimento comercial da região e o aumento do movimento noturno, que demanda a implantação urgente de iluminação pública para garantir a segurança e o desenvolvimento local. Solicita detalhes sobre os motivos da ausência de iluminação, cronograma de instalação e medidas emergenciais a serem tomadas.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90709B5" w14:textId="3332D86F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7424A7B5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6F81CD3" w14:textId="09A57775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7768879" w14:textId="0FF8D08F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140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371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E9006B1" w14:textId="76138F4B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INDICAR, ao Executivo Municipal, por meio do setor competente a construção de um muro divisório entre a Caritas Diocesana de Palmas - Centro de Integração Madre Maria </w:t>
            </w:r>
            <w:proofErr w:type="spellStart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Domenica</w:t>
            </w:r>
            <w:proofErr w:type="spellEnd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(CIMMAD) e a Unidade Básica de Saúde (UBS) localizadas no bairro Padre Ulrico.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65DB63A" w14:textId="40A5F8F5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15A78345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D42C663" w14:textId="2BE47C3A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5C192B7" w14:textId="04BB78EB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141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368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E5751CD" w14:textId="1A4E4DFC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 ao Executivo Municipal através do setor competente, que proceda pavimentação asfáltica na Rua José de Alencar no bairro Novo Mundo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6E9E29D" w14:textId="3A4CB8A7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0C78196C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663A690" w14:textId="777E83CD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7F9BA81" w14:textId="12523340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142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374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2DDF8E6" w14:textId="344BB97A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INDICAR, a empresa </w:t>
            </w:r>
            <w:proofErr w:type="spellStart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Guancino</w:t>
            </w:r>
            <w:proofErr w:type="spellEnd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, ampliação dos pontos de venda de créditos e passagens, principalmente na Cidade Norte.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8A27BE6" w14:textId="2C54BCDB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71CF18AD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674093E" w14:textId="4B933B4B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C937486" w14:textId="08A93C0D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9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143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OBERDAN SARETTA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34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BA9199" w14:textId="40364867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INDICAR ao Executivo Municipal, mediante ao setor competente, realize estudos técnicos e orçamentários visando à instalação de quatro </w:t>
            </w:r>
            <w:proofErr w:type="spellStart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superpostes</w:t>
            </w:r>
            <w:proofErr w:type="spellEnd"/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na Comunidade do Rio Tuna, especificamente nas áreas em frente aos comércios, residências, órgãos públicos municipais e templos religiosos, localizados ao longo da Rodovia PR 180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E70A0A0" w14:textId="49DDDD66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553E2B" w:rsidRPr="00553E2B" w14:paraId="67537153" w14:textId="77777777" w:rsidTr="00553E2B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0F29D1C" w14:textId="6A5694C5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682032D" w14:textId="7E650B3C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20" w:history="1">
              <w:r w:rsidRPr="00553E2B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144 de 2024</w:t>
              </w:r>
            </w:hyperlink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QUINTINO GIRARDI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377</w:t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85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240D141" w14:textId="3F8CC062" w:rsidR="00553E2B" w:rsidRPr="00553E2B" w:rsidRDefault="00553E2B" w:rsidP="00553E2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553E2B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 ao Executivo Municipal, mediante ao setor competente, que proceda pavimentação asfáltica na Rua Xaxim, no bairro Jardim Itália I.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BA86C66" w14:textId="5F83629A" w:rsidR="00553E2B" w:rsidRPr="00553E2B" w:rsidRDefault="00553E2B" w:rsidP="00553E2B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2ECC88B7" w14:textId="2723115B" w:rsidR="00056FC8" w:rsidRPr="00553E2B" w:rsidRDefault="00056FC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</w:pPr>
    </w:p>
    <w:sectPr w:rsidR="00056FC8" w:rsidRPr="00553E2B" w:rsidSect="00A82A3B">
      <w:headerReference w:type="default" r:id="rId21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E429F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98/ordemdia?o=2" TargetMode="External"/><Relationship Id="rId13" Type="http://schemas.openxmlformats.org/officeDocument/2006/relationships/hyperlink" Target="https://sapl.franciscobeltrao.pr.leg.br/materia/5515" TargetMode="External"/><Relationship Id="rId18" Type="http://schemas.openxmlformats.org/officeDocument/2006/relationships/hyperlink" Target="https://sapl.franciscobeltrao.pr.leg.br/materia/552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14" TargetMode="External"/><Relationship Id="rId17" Type="http://schemas.openxmlformats.org/officeDocument/2006/relationships/hyperlink" Target="https://sapl.franciscobeltrao.pr.leg.br/materia/55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18" TargetMode="External"/><Relationship Id="rId20" Type="http://schemas.openxmlformats.org/officeDocument/2006/relationships/hyperlink" Target="https://sapl.franciscobeltrao.pr.leg.br/materia/55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2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1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468" TargetMode="External"/><Relationship Id="rId19" Type="http://schemas.openxmlformats.org/officeDocument/2006/relationships/hyperlink" Target="https://sapl.franciscobeltrao.pr.leg.br/materia/55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98/ordemdia?o=3" TargetMode="External"/><Relationship Id="rId14" Type="http://schemas.openxmlformats.org/officeDocument/2006/relationships/hyperlink" Target="https://sapl.franciscobeltrao.pr.leg.br/materia/5516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823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2024-06-25T12:33:00Z</cp:lastPrinted>
  <dcterms:created xsi:type="dcterms:W3CDTF">2024-06-27T20:07:00Z</dcterms:created>
  <dcterms:modified xsi:type="dcterms:W3CDTF">2024-06-27T20:07:00Z</dcterms:modified>
</cp:coreProperties>
</file>