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B23567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23567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B23567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3F269A30" w:rsidR="006308A2" w:rsidRPr="00B23567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2356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23567">
        <w:rPr>
          <w:rFonts w:ascii="Arial" w:eastAsia="Arial Unicode MS" w:hAnsi="Arial" w:cs="Arial"/>
          <w:b/>
          <w:bCs/>
        </w:rPr>
        <w:t xml:space="preserve"> </w:t>
      </w:r>
      <w:r w:rsidR="00B23567" w:rsidRPr="00B23567">
        <w:rPr>
          <w:rFonts w:ascii="Arial" w:eastAsia="Arial Unicode MS" w:hAnsi="Arial" w:cs="Arial"/>
          <w:b/>
          <w:bCs/>
        </w:rPr>
        <w:t>15</w:t>
      </w:r>
      <w:r w:rsidR="00C04619" w:rsidRPr="00B23567">
        <w:rPr>
          <w:rFonts w:ascii="Arial" w:eastAsia="Arial Unicode MS" w:hAnsi="Arial" w:cs="Arial"/>
          <w:b/>
          <w:bCs/>
        </w:rPr>
        <w:t xml:space="preserve"> </w:t>
      </w:r>
      <w:r w:rsidR="00830D32" w:rsidRPr="00B23567">
        <w:rPr>
          <w:rFonts w:ascii="Arial" w:eastAsia="Arial Unicode MS" w:hAnsi="Arial" w:cs="Arial"/>
          <w:b/>
          <w:bCs/>
        </w:rPr>
        <w:t xml:space="preserve">DE </w:t>
      </w:r>
      <w:r w:rsidR="00D4179C" w:rsidRPr="00B23567">
        <w:rPr>
          <w:rFonts w:ascii="Arial" w:eastAsia="Arial Unicode MS" w:hAnsi="Arial" w:cs="Arial"/>
          <w:b/>
          <w:bCs/>
        </w:rPr>
        <w:t>JU</w:t>
      </w:r>
      <w:r w:rsidR="00553E2B" w:rsidRPr="00B23567">
        <w:rPr>
          <w:rFonts w:ascii="Arial" w:eastAsia="Arial Unicode MS" w:hAnsi="Arial" w:cs="Arial"/>
          <w:b/>
          <w:bCs/>
        </w:rPr>
        <w:t>LHO</w:t>
      </w:r>
      <w:r w:rsidR="00830D32" w:rsidRPr="00B23567">
        <w:rPr>
          <w:rFonts w:ascii="Arial" w:eastAsia="Arial Unicode MS" w:hAnsi="Arial" w:cs="Arial"/>
          <w:b/>
          <w:bCs/>
        </w:rPr>
        <w:t xml:space="preserve"> </w:t>
      </w:r>
      <w:r w:rsidRPr="00B23567">
        <w:rPr>
          <w:rFonts w:ascii="Arial" w:eastAsia="Arial Unicode MS" w:hAnsi="Arial" w:cs="Arial"/>
          <w:b/>
          <w:bCs/>
        </w:rPr>
        <w:t>DE</w:t>
      </w:r>
      <w:r w:rsidR="007D1D26" w:rsidRPr="00B23567">
        <w:rPr>
          <w:rFonts w:ascii="Arial" w:eastAsia="Arial Unicode MS" w:hAnsi="Arial" w:cs="Arial"/>
          <w:b/>
          <w:bCs/>
        </w:rPr>
        <w:t xml:space="preserve"> </w:t>
      </w:r>
      <w:r w:rsidRPr="00B23567">
        <w:rPr>
          <w:rFonts w:ascii="Arial" w:eastAsia="Arial Unicode MS" w:hAnsi="Arial" w:cs="Arial"/>
          <w:b/>
          <w:bCs/>
        </w:rPr>
        <w:t>202</w:t>
      </w:r>
      <w:r w:rsidR="00830D32" w:rsidRPr="00B23567">
        <w:rPr>
          <w:rFonts w:ascii="Arial" w:eastAsia="Arial Unicode MS" w:hAnsi="Arial" w:cs="Arial"/>
          <w:b/>
          <w:bCs/>
        </w:rPr>
        <w:t>4</w:t>
      </w:r>
    </w:p>
    <w:p w14:paraId="11AC66A4" w14:textId="261757D0" w:rsidR="00B23567" w:rsidRPr="00B23567" w:rsidRDefault="00553E2B" w:rsidP="00B2356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23567">
        <w:rPr>
          <w:rFonts w:ascii="Arial" w:eastAsia="Arial Unicode MS" w:hAnsi="Arial" w:cs="Arial"/>
          <w:b/>
          <w:bCs/>
        </w:rPr>
        <w:t>4</w:t>
      </w:r>
      <w:r w:rsidR="00B23567" w:rsidRPr="00B23567">
        <w:rPr>
          <w:rFonts w:ascii="Arial" w:eastAsia="Arial Unicode MS" w:hAnsi="Arial" w:cs="Arial"/>
          <w:b/>
          <w:bCs/>
        </w:rPr>
        <w:t>4</w:t>
      </w:r>
      <w:r w:rsidR="007745F2" w:rsidRPr="00B23567">
        <w:rPr>
          <w:rFonts w:ascii="Arial" w:eastAsia="Arial Unicode MS" w:hAnsi="Arial" w:cs="Arial"/>
          <w:b/>
          <w:bCs/>
        </w:rPr>
        <w:t>ª</w:t>
      </w:r>
      <w:r w:rsidRPr="00B23567">
        <w:rPr>
          <w:rFonts w:ascii="Arial" w:eastAsia="Arial Unicode MS" w:hAnsi="Arial" w:cs="Arial"/>
          <w:b/>
          <w:bCs/>
        </w:rPr>
        <w:t xml:space="preserve"> </w:t>
      </w:r>
      <w:r w:rsidR="006308A2" w:rsidRPr="00B23567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50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8"/>
        <w:gridCol w:w="5017"/>
      </w:tblGrid>
      <w:tr w:rsidR="00B23567" w:rsidRPr="00B23567" w14:paraId="15A40B63" w14:textId="77777777" w:rsidTr="00B23567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409FF956" w14:textId="77777777" w:rsidR="00B23567" w:rsidRPr="00B23567" w:rsidRDefault="00560C1B" w:rsidP="00B2356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="00B23567" w:rsidRPr="00B23567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017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42D3C58" w14:textId="77777777" w:rsidR="00B23567" w:rsidRPr="00B23567" w:rsidRDefault="00560C1B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="00B23567" w:rsidRPr="00B23567">
                <w:rPr>
                  <w:rFonts w:ascii="Arial" w:eastAsia="Times New Roman" w:hAnsi="Arial" w:cs="Arial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B23567" w:rsidRPr="00B23567" w14:paraId="7EBCF5EE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993E665" w14:textId="429DD04E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29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IVANIR TUPY PROLO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331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hyperlink r:id="rId11" w:tgtFrame="_blank" w:history="1"/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9FA8CA2" w14:textId="77777777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Institui a Política Municipal para a População Migrante, dispõe sobre seus objetivos, princípios, diretrizes e ações prioritárias e dá outras providências.</w:t>
            </w:r>
          </w:p>
          <w:p w14:paraId="3BF1D175" w14:textId="5A248A7E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B23567" w:rsidRPr="00B23567" w14:paraId="3437EDC3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03A9665F" w14:textId="4E95F137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13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207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</w:t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4C8F3BA" w14:textId="77777777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  <w:p w14:paraId="7C3AD64C" w14:textId="35A266A6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  <w:tr w:rsidR="00B23567" w:rsidRPr="00B23567" w14:paraId="7F75670F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633F5EA" w14:textId="71A7FDB4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Projeto de Emenda à Lei Orgânica nº 1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MESA DIRETORA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337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2</w:t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226DFAAF" w14:textId="77777777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Altera dispositivo da Lei Orgânica do Município de Francisco Beltrão – Estado do Paraná.</w:t>
            </w:r>
          </w:p>
          <w:p w14:paraId="7036DBE5" w14:textId="287077CC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B23567" w:rsidRPr="00B23567" w14:paraId="5C3CF61F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A2ED26A" w14:textId="0495EDD2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Moção nº 18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OBERDAN SARETTA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398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789E722" w14:textId="69889E2D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MOÇÃO DE RECONHECIMENTO AO ATO DE BRAVURA do CABO Márcio Antunes Bueno, SOLDADO Fernando Vieira, SOLDADO Maicon Felipe </w:t>
            </w:r>
            <w:proofErr w:type="spellStart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Talau</w:t>
            </w:r>
            <w:proofErr w:type="spellEnd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E SOLDADO </w:t>
            </w:r>
            <w:proofErr w:type="spellStart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Tialiel</w:t>
            </w:r>
            <w:proofErr w:type="spellEnd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Albino de Abreu, pelo exemplar profissionalismo e empenho na seguinte ocorrência:</w:t>
            </w:r>
          </w:p>
        </w:tc>
      </w:tr>
      <w:tr w:rsidR="00B23567" w:rsidRPr="00B23567" w14:paraId="4E826254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7FFD88E8" w14:textId="50FECAFB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117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PEDRO TUFÃO FILHO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373</w:t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37B88F65" w14:textId="510D8828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REQUERER, após ouvido o plenário, que seja encaminhado Ofício </w:t>
            </w:r>
            <w:proofErr w:type="spellStart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a</w:t>
            </w:r>
            <w:proofErr w:type="spellEnd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 xml:space="preserve"> Empresa </w:t>
            </w:r>
            <w:proofErr w:type="spellStart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Guancino</w:t>
            </w:r>
            <w:proofErr w:type="spellEnd"/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, para que proceda um estudo para implementação de aplicativo para venda de créditos e passagens de transporte público.</w:t>
            </w:r>
          </w:p>
        </w:tc>
      </w:tr>
      <w:tr w:rsidR="00B23567" w:rsidRPr="00B23567" w14:paraId="40F6B289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DF63F23" w14:textId="14F53668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6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118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CIDÃO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327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  <w:t xml:space="preserve"> </w:t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3F70A12" w14:textId="79341512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REQUERER, informações ao Poder Executivo Municipal sobre a existência de projeto para a execução de asfalto no trecho conhecido como "Picadão", que liga o bairro Novo Mundo ao novo Contorno Noroeste PR 483.</w:t>
            </w:r>
          </w:p>
        </w:tc>
      </w:tr>
      <w:tr w:rsidR="00B23567" w:rsidRPr="00B23567" w14:paraId="54EA4A5B" w14:textId="77777777" w:rsidTr="00B23567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B4D76C6" w14:textId="444A52AB" w:rsidR="00B23567" w:rsidRPr="00B23567" w:rsidRDefault="00560C1B" w:rsidP="00B23567">
            <w:pPr>
              <w:spacing w:after="0" w:line="240" w:lineRule="auto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hyperlink r:id="rId17" w:history="1">
              <w:r w:rsidR="00B23567" w:rsidRPr="00B23567">
                <w:rPr>
                  <w:rFonts w:ascii="Arial" w:eastAsia="Times New Roman" w:hAnsi="Arial" w:cs="Arial"/>
                  <w:color w:val="02BAF2"/>
                  <w:sz w:val="24"/>
                  <w:szCs w:val="24"/>
                  <w:u w:val="single"/>
                  <w:lang w:eastAsia="pt-BR"/>
                </w:rPr>
                <w:t>Requerimento nº 119 de 2024</w:t>
              </w:r>
            </w:hyperlink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FERNANDO MISTURINI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br/>
            </w:r>
            <w:r w:rsidR="00B23567" w:rsidRPr="00B23567">
              <w:rPr>
                <w:rFonts w:ascii="Arial" w:eastAsia="Times New Roman" w:hAnsi="Arial" w:cs="Arial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="00B23567"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 400</w:t>
            </w:r>
          </w:p>
        </w:tc>
        <w:tc>
          <w:tcPr>
            <w:tcW w:w="5017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5D276F3" w14:textId="77777777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  <w:r w:rsidRPr="00B23567"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  <w:t>REQUERER, após ouvido o plenário, que seja enviado ofício ao Deputado Estadual Matheus Vermelho, solicitando a destinação de uma verba no importe de R$ 100.000,00 (cem mil reais) para a aquisição de um veículo para a Secretaria de Esportes.</w:t>
            </w:r>
          </w:p>
          <w:p w14:paraId="362A2D22" w14:textId="3AB15AAF" w:rsidR="00B23567" w:rsidRPr="00B23567" w:rsidRDefault="00B23567" w:rsidP="00B2356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4661FA1F" w14:textId="37C53F6B" w:rsidR="00E46102" w:rsidRPr="00B23567" w:rsidRDefault="00E46102" w:rsidP="005B5F5F">
      <w:pPr>
        <w:spacing w:after="0" w:line="240" w:lineRule="auto"/>
        <w:ind w:left="284"/>
        <w:jc w:val="both"/>
        <w:outlineLvl w:val="0"/>
        <w:rPr>
          <w:rFonts w:ascii="Arial" w:eastAsia="Arial Unicode MS" w:hAnsi="Arial" w:cs="Arial"/>
          <w:b/>
          <w:bCs/>
        </w:rPr>
      </w:pPr>
    </w:p>
    <w:p w14:paraId="61FD7427" w14:textId="3528CB10" w:rsidR="00E46102" w:rsidRPr="005B5F5F" w:rsidRDefault="00560C1B" w:rsidP="005B5F5F">
      <w:pPr>
        <w:pStyle w:val="PargrafodaLista"/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  <w:r>
        <w:rPr>
          <w:rFonts w:ascii="Arial" w:eastAsia="Arial Unicode MS" w:hAnsi="Arial" w:cs="Arial"/>
          <w:b/>
          <w:bCs/>
        </w:rPr>
        <w:t xml:space="preserve">VOTAÇÃO </w:t>
      </w:r>
      <w:r w:rsidR="00B23567" w:rsidRPr="005B5F5F">
        <w:rPr>
          <w:rFonts w:ascii="Arial" w:eastAsia="Arial Unicode MS" w:hAnsi="Arial" w:cs="Arial"/>
          <w:b/>
          <w:bCs/>
        </w:rPr>
        <w:t xml:space="preserve">ÚNICO TURNO DE DISCUSSÃO E VOTAÇÃO DOS PROJETOS 036 E 037/2024 QUE TRATAM DOS </w:t>
      </w:r>
      <w:r>
        <w:rPr>
          <w:rFonts w:ascii="Arial" w:eastAsia="Arial Unicode MS" w:hAnsi="Arial" w:cs="Arial"/>
          <w:b/>
          <w:bCs/>
        </w:rPr>
        <w:t>SUBSÍDIOS.</w:t>
      </w:r>
    </w:p>
    <w:p w14:paraId="49C8A80C" w14:textId="35A306C6" w:rsidR="00B23567" w:rsidRPr="005B5F5F" w:rsidRDefault="00B23567" w:rsidP="005B5F5F">
      <w:pPr>
        <w:pStyle w:val="PargrafodaLista"/>
        <w:numPr>
          <w:ilvl w:val="0"/>
          <w:numId w:val="8"/>
        </w:num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  <w:r w:rsidRPr="005B5F5F">
        <w:rPr>
          <w:rFonts w:ascii="Arial" w:eastAsia="Arial Unicode MS" w:hAnsi="Arial" w:cs="Arial"/>
          <w:b/>
          <w:bCs/>
        </w:rPr>
        <w:t xml:space="preserve">USO DA TRIBUNA – PRESTAÇÃO DE CONTAS DA ACEFB </w:t>
      </w:r>
    </w:p>
    <w:p w14:paraId="518C3BB0" w14:textId="24B96315" w:rsidR="00B23567" w:rsidRPr="00B23567" w:rsidRDefault="00B23567" w:rsidP="005B5F5F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B23567" w:rsidRPr="00B23567" w:rsidSect="00A82A3B">
      <w:headerReference w:type="default" r:id="rId18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2/ordemdia?o=2" TargetMode="External"/><Relationship Id="rId13" Type="http://schemas.openxmlformats.org/officeDocument/2006/relationships/hyperlink" Target="https://sapl.franciscobeltrao.pr.leg.br/materia/547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353" TargetMode="External"/><Relationship Id="rId17" Type="http://schemas.openxmlformats.org/officeDocument/2006/relationships/hyperlink" Target="https://sapl.franciscobeltrao.pr.leg.br/materia/554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pl.franciscobeltrao.pr.leg.br/materia/554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edia/sapl/public/materialegislativa/2024/5483/tupy_-_projeto_de_lei_no_29-24_institui_politica_pub_imigrante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39" TargetMode="External"/><Relationship Id="rId10" Type="http://schemas.openxmlformats.org/officeDocument/2006/relationships/hyperlink" Target="https://sapl.franciscobeltrao.pr.leg.br/materia/5483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2/ordemdia?o=3" TargetMode="External"/><Relationship Id="rId14" Type="http://schemas.openxmlformats.org/officeDocument/2006/relationships/hyperlink" Target="https://sapl.franciscobeltrao.pr.leg.br/materia/5538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4</cp:revision>
  <cp:lastPrinted>2024-06-25T12:33:00Z</cp:lastPrinted>
  <dcterms:created xsi:type="dcterms:W3CDTF">2024-07-11T19:19:00Z</dcterms:created>
  <dcterms:modified xsi:type="dcterms:W3CDTF">2024-07-12T14:06:00Z</dcterms:modified>
</cp:coreProperties>
</file>