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795EBDB8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F771AA">
        <w:rPr>
          <w:rFonts w:asciiTheme="minorHAnsi" w:eastAsia="Arial Unicode MS" w:hAnsiTheme="minorHAnsi" w:cstheme="minorHAnsi"/>
          <w:b/>
          <w:bCs/>
          <w:sz w:val="28"/>
          <w:szCs w:val="28"/>
        </w:rPr>
        <w:t>1</w:t>
      </w:r>
      <w:r w:rsidR="00183485">
        <w:rPr>
          <w:rFonts w:asciiTheme="minorHAnsi" w:eastAsia="Arial Unicode MS" w:hAnsiTheme="minorHAnsi" w:cstheme="minorHAnsi"/>
          <w:b/>
          <w:bCs/>
          <w:sz w:val="28"/>
          <w:szCs w:val="28"/>
        </w:rPr>
        <w:t>9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111C71F7" w14:textId="1931C487" w:rsidR="00A53A6E" w:rsidRPr="00A53A6E" w:rsidRDefault="00DC1226" w:rsidP="00A53A6E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183485">
        <w:rPr>
          <w:rFonts w:asciiTheme="minorHAnsi" w:eastAsia="Arial Unicode MS" w:hAnsiTheme="minorHAnsi" w:cstheme="minorHAnsi"/>
          <w:b/>
          <w:bCs/>
          <w:sz w:val="28"/>
          <w:szCs w:val="28"/>
        </w:rPr>
        <w:t>6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</w:t>
      </w:r>
    </w:p>
    <w:tbl>
      <w:tblPr>
        <w:tblW w:w="9214" w:type="dxa"/>
        <w:tblInd w:w="7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9"/>
        <w:gridCol w:w="5355"/>
      </w:tblGrid>
      <w:tr w:rsidR="00A53A6E" w14:paraId="363FFE54" w14:textId="77777777" w:rsidTr="00A53A6E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CF5C112" w14:textId="77777777" w:rsidR="00A53A6E" w:rsidRDefault="00A53A6E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Matéria</w:t>
              </w:r>
            </w:hyperlink>
          </w:p>
        </w:tc>
        <w:tc>
          <w:tcPr>
            <w:tcW w:w="535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AFCA303" w14:textId="77777777" w:rsidR="00A53A6E" w:rsidRDefault="00A53A6E" w:rsidP="00A53A6E">
            <w:pPr>
              <w:jc w:val="both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Ementa / Situação de Pauta / Observação</w:t>
              </w:r>
            </w:hyperlink>
          </w:p>
        </w:tc>
      </w:tr>
      <w:tr w:rsidR="00A53A6E" w14:paraId="20BBD59D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1F91B87" w14:textId="317FBEBD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31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507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2</w:t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CA1C8C3" w14:textId="77777777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Autoriza o Executivo Municipal a conceder benefício de Auxílio Aluguel à família que menciona e dá outras providências.</w:t>
            </w:r>
          </w:p>
          <w:p w14:paraId="059F9598" w14:textId="03C1EF17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br/>
            </w:r>
          </w:p>
        </w:tc>
      </w:tr>
      <w:tr w:rsidR="00A53A6E" w14:paraId="19E565AC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797491A" w14:textId="5C5F26D4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33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523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Turno:</w:t>
            </w:r>
            <w:r>
              <w:rPr>
                <w:rFonts w:ascii="Segoe UI" w:hAnsi="Segoe UI" w:cs="Segoe UI"/>
                <w:color w:val="212529"/>
              </w:rPr>
              <w:t> </w:t>
            </w:r>
            <w:r>
              <w:rPr>
                <w:rFonts w:ascii="Segoe UI" w:hAnsi="Segoe UI" w:cs="Segoe UI"/>
                <w:color w:val="212529"/>
              </w:rPr>
              <w:t>2</w:t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1DC3166" w14:textId="77777777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Autoriza o Poder Executivo a prorrogar o prazo de vigência da concessão de uso que especifica e dá outras providências.</w:t>
            </w:r>
          </w:p>
          <w:p w14:paraId="276016C9" w14:textId="7462785F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</w:p>
        </w:tc>
      </w:tr>
      <w:tr w:rsidR="00A53A6E" w14:paraId="3FDC165D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CF98C92" w14:textId="5AFCD2E7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169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570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CF29B96" w14:textId="03826641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VOTO DE PESAR, pelo falecimento de Ilda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Kuhnen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212529"/>
              </w:rPr>
              <w:t>Oenning</w:t>
            </w:r>
            <w:proofErr w:type="spellEnd"/>
            <w:r>
              <w:rPr>
                <w:rFonts w:ascii="Segoe UI" w:hAnsi="Segoe UI" w:cs="Segoe UI"/>
                <w:color w:val="212529"/>
              </w:rPr>
              <w:t>, ainda solicito que seja encaminhado ofício aos familiares.</w:t>
            </w:r>
          </w:p>
        </w:tc>
      </w:tr>
      <w:tr w:rsidR="00A53A6E" w14:paraId="73A3E88A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77C19E6" w14:textId="243FF069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170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571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A7E5CAD" w14:textId="2BB6F023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VOTO DE PESAR, pelo falecimento do Sargento Marcelo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Petuco</w:t>
            </w:r>
            <w:proofErr w:type="spellEnd"/>
            <w:r>
              <w:rPr>
                <w:rFonts w:ascii="Segoe UI" w:hAnsi="Segoe UI" w:cs="Segoe UI"/>
                <w:color w:val="212529"/>
              </w:rPr>
              <w:t>, ainda solicito que seja encaminhado ofício aos familiares</w:t>
            </w:r>
          </w:p>
        </w:tc>
      </w:tr>
      <w:tr w:rsidR="00A53A6E" w14:paraId="1F20C6FF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A9C2493" w14:textId="5909C960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4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171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555</w:t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D1E976" w14:textId="4117C953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enviado ofício à Secretaria de Assistência Social convidando a secretária ou membros da secretaria que possam explanar sobre o programa de habitação das casas populares, critérios de seleção, número de casas por grupos prioritários e também as etapas do programa e previsões de entrega das casas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</w:tr>
      <w:tr w:rsidR="00A53A6E" w14:paraId="50C82244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8C27BDE" w14:textId="40E01A97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5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172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FERNANDO MISTURINI, JEAN EMILIANO, RONALDO BIZOTTO, TIAGO CORREA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554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2007619" w14:textId="7E14F315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 realização de uma Audiência Pública com a finalidade de discutir a Proposta de Emenda à Lei Orgânica n.º 02/2024, que institui o Orçamento Impositivo no âmbito do Município de Francisco Beltrão, com o objetivo de fomentar a transparência e a participação popular no processo legislativo.</w:t>
            </w:r>
          </w:p>
        </w:tc>
      </w:tr>
      <w:tr w:rsidR="00A53A6E" w14:paraId="69EB3716" w14:textId="77777777" w:rsidTr="00A53A6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88F404" w14:textId="03E07C80" w:rsidR="00A53A6E" w:rsidRDefault="00A53A6E" w:rsidP="00A53A6E">
            <w:pPr>
              <w:rPr>
                <w:rFonts w:ascii="Segoe UI" w:hAnsi="Segoe UI" w:cs="Segoe UI"/>
                <w:color w:val="212529"/>
              </w:rPr>
            </w:pPr>
            <w:hyperlink r:id="rId16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215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IVANIR TUPY PROLO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561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35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A0622C2" w14:textId="77777777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 ao Poder Executivo Municipal que proceda pavimentação asfáltica na Rua Fermino Capra. Bairro São Cristóvão, Loteamento Monte Rey.</w:t>
            </w:r>
          </w:p>
          <w:p w14:paraId="18703622" w14:textId="03419E6C" w:rsidR="00A53A6E" w:rsidRDefault="00A53A6E" w:rsidP="00A53A6E">
            <w:pPr>
              <w:jc w:val="both"/>
              <w:rPr>
                <w:rFonts w:ascii="Segoe UI" w:hAnsi="Segoe UI" w:cs="Segoe UI"/>
                <w:color w:val="212529"/>
              </w:rPr>
            </w:pPr>
          </w:p>
        </w:tc>
      </w:tr>
    </w:tbl>
    <w:p w14:paraId="767294A4" w14:textId="577D86AE" w:rsidR="007B2147" w:rsidRPr="00DC1226" w:rsidRDefault="007B2147" w:rsidP="00183485">
      <w:pPr>
        <w:spacing w:after="0" w:line="240" w:lineRule="auto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7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83485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3A6E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40/ordemdia?o=2" TargetMode="External"/><Relationship Id="rId13" Type="http://schemas.openxmlformats.org/officeDocument/2006/relationships/hyperlink" Target="https://sapl.franciscobeltrao.pr.leg.br/materia/570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0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7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711" TargetMode="External"/><Relationship Id="rId10" Type="http://schemas.openxmlformats.org/officeDocument/2006/relationships/hyperlink" Target="https://sapl.franciscobeltrao.pr.leg.br/materia/564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40/ordemdia?o=3" TargetMode="External"/><Relationship Id="rId14" Type="http://schemas.openxmlformats.org/officeDocument/2006/relationships/hyperlink" Target="https://sapl.franciscobeltrao.pr.leg.br/materia/570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435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2024-11-11T12:04:00Z</cp:lastPrinted>
  <dcterms:created xsi:type="dcterms:W3CDTF">2024-11-19T11:14:00Z</dcterms:created>
  <dcterms:modified xsi:type="dcterms:W3CDTF">2024-11-19T11:24:00Z</dcterms:modified>
</cp:coreProperties>
</file>