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394C76">
      <w:pPr>
        <w:tabs>
          <w:tab w:val="left" w:pos="6804"/>
        </w:tabs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262368CA" w:rsidR="00AC7039" w:rsidRPr="00936CEC" w:rsidRDefault="00AC7039" w:rsidP="00394C76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864E93">
        <w:rPr>
          <w:rFonts w:ascii="Arial" w:eastAsia="Arial Unicode MS" w:hAnsi="Arial" w:cs="Arial"/>
          <w:b/>
          <w:bCs/>
        </w:rPr>
        <w:t>2</w:t>
      </w:r>
      <w:r w:rsidR="00394C76">
        <w:rPr>
          <w:rFonts w:ascii="Arial" w:eastAsia="Arial Unicode MS" w:hAnsi="Arial" w:cs="Arial"/>
          <w:b/>
          <w:bCs/>
        </w:rPr>
        <w:t>6</w:t>
      </w:r>
      <w:r w:rsidRPr="00936CEC">
        <w:rPr>
          <w:rFonts w:ascii="Arial" w:eastAsia="Arial Unicode MS" w:hAnsi="Arial" w:cs="Arial"/>
          <w:b/>
          <w:bCs/>
        </w:rPr>
        <w:t xml:space="preserve"> DE M</w:t>
      </w:r>
      <w:r w:rsidR="00D05F44">
        <w:rPr>
          <w:rFonts w:ascii="Arial" w:eastAsia="Arial Unicode MS" w:hAnsi="Arial" w:cs="Arial"/>
          <w:b/>
          <w:bCs/>
        </w:rPr>
        <w:t>AIO</w:t>
      </w:r>
      <w:r w:rsidRPr="00936CEC">
        <w:rPr>
          <w:rFonts w:ascii="Arial" w:eastAsia="Arial Unicode MS" w:hAnsi="Arial" w:cs="Arial"/>
          <w:b/>
          <w:bCs/>
        </w:rPr>
        <w:t xml:space="preserve"> DE 2025</w:t>
      </w:r>
    </w:p>
    <w:p w14:paraId="75E79794" w14:textId="3A2BAF4F" w:rsidR="00394C76" w:rsidRDefault="00394C76" w:rsidP="00394C76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212529"/>
          <w:kern w:val="0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</w:rPr>
        <w:t>30</w:t>
      </w:r>
      <w:r w:rsidR="00AC7039" w:rsidRPr="00936CEC">
        <w:rPr>
          <w:rFonts w:ascii="Arial" w:eastAsia="Arial Unicode MS" w:hAnsi="Arial" w:cs="Arial"/>
          <w:b/>
          <w:bCs/>
        </w:rPr>
        <w:t>ª SESSÃO ORDINÁRIA DA SESSÃO LEGISLATIVA DE 2025</w:t>
      </w:r>
      <w:bookmarkEnd w:id="0"/>
      <w:r w:rsidR="00CA2D18">
        <w:rPr>
          <w:rFonts w:ascii="Arial" w:eastAsia="Arial Unicode MS" w:hAnsi="Arial" w:cs="Arial"/>
          <w:b/>
          <w:bCs/>
        </w:rPr>
        <w:br/>
      </w:r>
      <w:r w:rsidR="00CA2D18">
        <w:rPr>
          <w:rFonts w:ascii="Arial" w:eastAsia="Arial Unicode MS" w:hAnsi="Arial" w:cs="Arial"/>
          <w:b/>
          <w:bCs/>
        </w:rPr>
        <w:br/>
      </w:r>
      <w:r>
        <w:rPr>
          <w:rFonts w:ascii="Segoe UI" w:hAnsi="Segoe UI" w:cs="Segoe UI"/>
          <w:color w:val="212529"/>
        </w:rPr>
        <w:t>Total de Matérias da Ordem do Dia: </w:t>
      </w:r>
      <w:r>
        <w:rPr>
          <w:rStyle w:val="Forte"/>
          <w:rFonts w:ascii="Segoe UI" w:hAnsi="Segoe UI" w:cs="Segoe UI"/>
          <w:color w:val="212529"/>
        </w:rPr>
        <w:t>9</w:t>
      </w:r>
    </w:p>
    <w:tbl>
      <w:tblPr>
        <w:tblW w:w="11376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864"/>
        <w:gridCol w:w="6412"/>
        <w:gridCol w:w="50"/>
      </w:tblGrid>
      <w:tr w:rsidR="00394C76" w14:paraId="07698448" w14:textId="77777777" w:rsidTr="00394C76">
        <w:trPr>
          <w:tblHeader/>
        </w:trPr>
        <w:tc>
          <w:tcPr>
            <w:tcW w:w="5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50AF03DF" w14:textId="6FACA977" w:rsidR="00394C76" w:rsidRDefault="00394C76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65346CA2" w14:textId="77777777" w:rsidR="00394C76" w:rsidRDefault="00394C76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6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642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7386EE6" w14:textId="77777777" w:rsidR="00394C76" w:rsidRDefault="00394C76" w:rsidP="00394C76">
            <w:pPr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36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B03448C" w14:textId="3903BB17" w:rsidR="00394C76" w:rsidRDefault="00394C76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394C76" w14:paraId="76022904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76047454" w14:textId="4DEE399C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3EFA0DF" w14:textId="479F3BC5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8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14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542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2º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AFB4349" w14:textId="77777777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Altera dispositivos da Lei Ordinária nº 3.066, de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23 de dezembro de 2003, que dispõe sobre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Contribuição para Custeio do Serviço de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Iluminação Pública - CIP.</w:t>
            </w:r>
          </w:p>
          <w:p w14:paraId="54510ACE" w14:textId="57E8FD03" w:rsidR="00394C76" w:rsidRPr="007D0F50" w:rsidRDefault="00394C76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44185F05" w14:textId="5F2D27F0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07990583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BEC755D" w14:textId="4724E76B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95F54D0" w14:textId="7067F5B4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19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634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2º 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9459C35" w14:textId="77777777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Autoriza o Executivo a delegar, por meio de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parceria público-privada, os serviços de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iluminação pública no Município de Francisco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Beltrão e dá outras providências.</w:t>
            </w:r>
          </w:p>
          <w:p w14:paraId="2E8685A1" w14:textId="0E0CAE39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79C14C4C" w14:textId="62620012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2182BC19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475167C" w14:textId="6DCED43A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AEC46BF" w14:textId="0B3EF577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238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803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03617D5" w14:textId="0CADB8A5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REQUER, após ouvido o Plenário, que seja encaminhado ofício ao Executivo Municipal, solicitando as seguintes informações: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Quais medidas são adotadas pela Administração Pública Municipal quando servidores, especialmente da saúde e da educação, relatam casos de desacato ou abuso por parte de cidadãos no exercício de suas funções?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Existe algum procedimento oficial para registro e acompanhamento desses relatos?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Há acompanhamento médico, psicológico ou terapêutico ofertado a esses profissionais após esses episódios?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A Prefeitura realiza o acompanhamento dos afastamentos e atestados relacionados a quadros de estresse, ansiedade ou burnout decorrentes dessas situações?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Existem políticas públicas em vigor ou em planejamento voltadas à prevenção e ao enfrentamento de casos de violência psicológica e emocional contra servidores?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763D1CB1" w14:textId="64A9A33B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6CB10769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2F76C00F" w14:textId="32B0A58A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9B2C308" w14:textId="2A125681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fldChar w:fldCharType="begin"/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instrText xml:space="preserve"> HYPERLINK "https://sapl.franciscobeltrao.pr.leg.br/materia/6497" </w:instrTex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fldChar w:fldCharType="separate"/>
            </w:r>
            <w:r w:rsidRPr="007D0F50">
              <w:rPr>
                <w:rStyle w:val="Hyperlink"/>
                <w:rFonts w:ascii="Segoe UI" w:hAnsi="Segoe UI" w:cs="Segoe UI"/>
                <w:color w:val="02BAF2"/>
                <w:sz w:val="18"/>
                <w:szCs w:val="18"/>
              </w:rPr>
              <w:t>Requerimento nº 239 de 2025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fldChar w:fldCharType="end"/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Oberdan Raul Saretta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793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E31F087" w14:textId="28AEB2B6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REQUER, após ouvido o plenário, que seja enviado ofício ao Executivo Municipal, para que por meio do setor competente, preste as seguintes informações a respeito da concessão do transporte público municipal: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Existe algum grupo de estudos ou comissão técnica já instituída para tratar da renovação do contrato de concessão do transporte público, que tem previsão de encerramento em novembro de 2025?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Em caso negativo, há previsão de abertura de estudos técnicos ou licitação visando à continuidade do serviço?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3. Quais medidas estão sendo adotadas para garantir que não haja paralisação, descontinuidade ou queda na qualidade do serviço prestado à população?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2CE51DB2" w14:textId="5AE7EF77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7CC8CDD4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E762780" w14:textId="3DCB6B56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5D64A1D" w14:textId="20733B9A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240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801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70D617" w14:textId="3C1886EC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encaminhado ofício ao Executivo Municipal, para que por meio do setor competente, informe a esta Casa se há estudos ou projetos em andamento visando a municipalização da Rodovia Vitório Traiano, no trecho compreendido entre o trevo da Polícia Rodoviária até o trevo de acesso à Avenida Júlio de Assis.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4AD231AE" w14:textId="0EDA8AB1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72037AF9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3E8D3441" w14:textId="3FE191AB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1A6D5E" w14:textId="0C176834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373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Jussir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José Nesi Junior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745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59A5B81" w14:textId="1917EBAA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encaminhado ofício ao Executivo Municipal, para que este avalie e realize estudos técnicos com vistas à viabilização da implantação de um contorno viário na rodovia PR-566, contemplando o trajeto que compreende as regiões da Vila Lobos, Volta Grande do Marrecas e Nova Concórdia.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3DB55ED2" w14:textId="71074F56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19FE1957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A9196C0" w14:textId="4B9E1547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E50F3A2" w14:textId="2D84DB0F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374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Filho, Marcos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Folador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776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FEA0A9" w14:textId="344424F7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INDICAR, que sejam realizadas as seguintes melhorias no Bairro Padre Ulrico: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Reforma e revitalização do Centro de Eventos do bairro, com atenção à estrutura física, pintura, iluminação e acessibilidade;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Melhorias na parte externa da Unidade de Saúde local, incluindo calçamento, paisagismo, iluminação e sinalização adequada;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Pavimentação e tapa-buracos nas ruas principais do bairro, garantindo melhores condições de tráfego e segurança aos moradores.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3D665600" w14:textId="407B886F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7D540F54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41EE231" w14:textId="0AA31B90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D8457E" w14:textId="51A86E0C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375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Filho, Marcos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Folador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777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74E199B" w14:textId="70461CE7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INDICAR, que sejam realizadas as melhorias nas imediações do Colégio Estadual Léo Flach, localizado no Bairro Padre Ulrico: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Pintura e reforço das faixas de pedestres em frente à instituição de ensino, garantindo maior visibilidade e segurança no trânsito;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Instalação de um trio de faixas elevadas ou dispositivos redutores de velocidade (tartarugas) nas proximidades da quadra, para reduzir a velocidade dos veículos e proteger os estudantes;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Reforma e melhoria das calçadas ao redor da escola, com foco na acessibilidade e segurança dos pedestres.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7A39252C" w14:textId="5E2DDD45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394C76" w14:paraId="721B94DF" w14:textId="77777777" w:rsidTr="00394C76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CDCFD95" w14:textId="2E6523D4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87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4F8FE8A" w14:textId="0F381AB5" w:rsidR="00394C76" w:rsidRPr="007D0F50" w:rsidRDefault="00394C76" w:rsidP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5" w:history="1">
              <w:r w:rsidRPr="007D0F50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376 de 2025</w:t>
              </w:r>
            </w:hyperlink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Pedro Eduardo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Bernardon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dos Santos, </w:t>
            </w:r>
            <w:proofErr w:type="spellStart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Rosenildo</w:t>
            </w:r>
            <w:proofErr w:type="spellEnd"/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Borges - Nildo Gás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7D0F50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 786</w:t>
            </w:r>
          </w:p>
        </w:tc>
        <w:tc>
          <w:tcPr>
            <w:tcW w:w="64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0B9D53D" w14:textId="4633B050" w:rsidR="00394C76" w:rsidRPr="007D0F50" w:rsidRDefault="00394C76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7D0F50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 por meio do setor competente sejam adotadas providências para ampliar a cobertura (toldo) na parte frontal do Posto de Saúde localizado no bairro Seminário, bem como avaliar a possibilidade de instalação de um banheiro externo para uso da população que aguarda atendimento.</w:t>
            </w:r>
          </w:p>
        </w:tc>
        <w:tc>
          <w:tcPr>
            <w:tcW w:w="36" w:type="dxa"/>
            <w:tcBorders>
              <w:top w:val="single" w:sz="6" w:space="0" w:color="DEE2E6"/>
            </w:tcBorders>
            <w:shd w:val="clear" w:color="auto" w:fill="FFFFFF"/>
          </w:tcPr>
          <w:p w14:paraId="44364C58" w14:textId="208E7CD4" w:rsidR="00394C76" w:rsidRDefault="00394C76">
            <w:pPr>
              <w:rPr>
                <w:rFonts w:ascii="Segoe UI" w:hAnsi="Segoe UI" w:cs="Segoe UI"/>
                <w:color w:val="212529"/>
              </w:rPr>
            </w:pPr>
          </w:p>
        </w:tc>
      </w:tr>
    </w:tbl>
    <w:p w14:paraId="385F1C5A" w14:textId="272B251A" w:rsidR="00AC7039" w:rsidRPr="00864E93" w:rsidRDefault="00AC7039" w:rsidP="00394C76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sectPr w:rsidR="00AC7039" w:rsidRPr="00864E93" w:rsidSect="00864E93">
      <w:headerReference w:type="default" r:id="rId16"/>
      <w:footerReference w:type="default" r:id="rId17"/>
      <w:pgSz w:w="11906" w:h="16838"/>
      <w:pgMar w:top="2835" w:right="1274" w:bottom="212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4EECEC77">
          <wp:simplePos x="0" y="0"/>
          <wp:positionH relativeFrom="margin">
            <wp:align>left</wp:align>
          </wp:positionH>
          <wp:positionV relativeFrom="paragraph">
            <wp:posOffset>-745490</wp:posOffset>
          </wp:positionV>
          <wp:extent cx="7586980" cy="1424940"/>
          <wp:effectExtent l="0" t="0" r="0" b="3810"/>
          <wp:wrapNone/>
          <wp:docPr id="12881620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6013151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1B57EA"/>
    <w:rsid w:val="001C00A8"/>
    <w:rsid w:val="00277FB5"/>
    <w:rsid w:val="002B6A32"/>
    <w:rsid w:val="00394C76"/>
    <w:rsid w:val="00762BEA"/>
    <w:rsid w:val="007A5CA9"/>
    <w:rsid w:val="007C7261"/>
    <w:rsid w:val="007D0F50"/>
    <w:rsid w:val="00864E93"/>
    <w:rsid w:val="008752E2"/>
    <w:rsid w:val="00936CEC"/>
    <w:rsid w:val="00A61E57"/>
    <w:rsid w:val="00AC2FBE"/>
    <w:rsid w:val="00AC7039"/>
    <w:rsid w:val="00CA2690"/>
    <w:rsid w:val="00CA2D18"/>
    <w:rsid w:val="00D05F44"/>
    <w:rsid w:val="00D61998"/>
    <w:rsid w:val="00DB55E7"/>
    <w:rsid w:val="00F372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6219" TargetMode="External"/><Relationship Id="rId13" Type="http://schemas.openxmlformats.org/officeDocument/2006/relationships/hyperlink" Target="https://sapl.franciscobeltrao.pr.leg.br/materia/65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pl.franciscobeltrao.pr.leg.br/sessao/487/ordemdia?o=3" TargetMode="External"/><Relationship Id="rId12" Type="http://schemas.openxmlformats.org/officeDocument/2006/relationships/hyperlink" Target="https://sapl.franciscobeltrao.pr.leg.br/materia/6499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87/ordemdia?o=2" TargetMode="External"/><Relationship Id="rId11" Type="http://schemas.openxmlformats.org/officeDocument/2006/relationships/hyperlink" Target="https://sapl.franciscobeltrao.pr.leg.br/materia/649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502" TargetMode="External"/><Relationship Id="rId10" Type="http://schemas.openxmlformats.org/officeDocument/2006/relationships/hyperlink" Target="https://sapl.franciscobeltrao.pr.leg.br/materia/649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331" TargetMode="External"/><Relationship Id="rId14" Type="http://schemas.openxmlformats.org/officeDocument/2006/relationships/hyperlink" Target="https://sapl.franciscobeltrao.pr.leg.br/materia/65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2</cp:revision>
  <dcterms:created xsi:type="dcterms:W3CDTF">2025-05-23T11:35:00Z</dcterms:created>
  <dcterms:modified xsi:type="dcterms:W3CDTF">2025-05-23T11:35:00Z</dcterms:modified>
</cp:coreProperties>
</file>