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AF11" w14:textId="77777777" w:rsidR="00DC2FDE" w:rsidRPr="00021DD1" w:rsidRDefault="00DC2FDE" w:rsidP="00DC2FDE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021DD1">
        <w:rPr>
          <w:rFonts w:ascii="Arial" w:hAnsi="Arial" w:cs="Arial"/>
          <w:b/>
          <w:bCs/>
          <w:u w:val="single"/>
        </w:rPr>
        <w:t>SESSÃO ORDINÁRIA</w:t>
      </w:r>
    </w:p>
    <w:p w14:paraId="2CEC005C" w14:textId="1EE1D419" w:rsidR="00DC2FDE" w:rsidRPr="00021DD1" w:rsidRDefault="00DC2FDE" w:rsidP="00DC2FDE">
      <w:pPr>
        <w:spacing w:after="0"/>
        <w:jc w:val="center"/>
        <w:rPr>
          <w:rFonts w:ascii="Arial" w:hAnsi="Arial" w:cs="Arial"/>
          <w:b/>
          <w:bCs/>
        </w:rPr>
      </w:pPr>
      <w:r w:rsidRPr="00021DD1">
        <w:rPr>
          <w:rFonts w:ascii="Arial" w:hAnsi="Arial" w:cs="Arial"/>
          <w:b/>
          <w:bCs/>
        </w:rPr>
        <w:t xml:space="preserve">ORDEM DO DIA PARA SESSÃO ORDINÁRIA DO DIA </w:t>
      </w:r>
      <w:r w:rsidR="00F6510F">
        <w:rPr>
          <w:rFonts w:ascii="Arial" w:hAnsi="Arial" w:cs="Arial"/>
          <w:b/>
          <w:bCs/>
        </w:rPr>
        <w:t>01</w:t>
      </w:r>
      <w:r w:rsidR="00021DD1">
        <w:rPr>
          <w:rFonts w:ascii="Arial" w:hAnsi="Arial" w:cs="Arial"/>
          <w:b/>
          <w:bCs/>
        </w:rPr>
        <w:t xml:space="preserve"> DE JU</w:t>
      </w:r>
      <w:r w:rsidR="00F6510F">
        <w:rPr>
          <w:rFonts w:ascii="Arial" w:hAnsi="Arial" w:cs="Arial"/>
          <w:b/>
          <w:bCs/>
        </w:rPr>
        <w:t>LHO</w:t>
      </w:r>
      <w:r w:rsidR="00021DD1">
        <w:rPr>
          <w:rFonts w:ascii="Arial" w:hAnsi="Arial" w:cs="Arial"/>
          <w:b/>
          <w:bCs/>
        </w:rPr>
        <w:t xml:space="preserve"> </w:t>
      </w:r>
      <w:r w:rsidRPr="00021DD1">
        <w:rPr>
          <w:rFonts w:ascii="Arial" w:hAnsi="Arial" w:cs="Arial"/>
          <w:b/>
          <w:bCs/>
        </w:rPr>
        <w:t>DE 2025</w:t>
      </w:r>
    </w:p>
    <w:p w14:paraId="74D69373" w14:textId="07A14931" w:rsidR="00DC2FDE" w:rsidRDefault="00194873" w:rsidP="00DC2FDE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6510F">
        <w:rPr>
          <w:rFonts w:ascii="Arial" w:hAnsi="Arial" w:cs="Arial"/>
          <w:b/>
          <w:bCs/>
        </w:rPr>
        <w:t>1</w:t>
      </w:r>
      <w:r w:rsidR="00DC2FDE" w:rsidRPr="00021DD1">
        <w:rPr>
          <w:rFonts w:ascii="Arial" w:hAnsi="Arial" w:cs="Arial"/>
          <w:b/>
          <w:bCs/>
        </w:rPr>
        <w:t>ª SESSÃO ORDINÁRIA DA SESSÃO LEGISLATIVA DE 2025</w:t>
      </w:r>
    </w:p>
    <w:p w14:paraId="729FC46D" w14:textId="77777777" w:rsidR="00F6510F" w:rsidRDefault="00F6510F" w:rsidP="00DC2FDE">
      <w:pPr>
        <w:spacing w:after="0"/>
        <w:jc w:val="center"/>
        <w:rPr>
          <w:rFonts w:ascii="Arial" w:hAnsi="Arial" w:cs="Arial"/>
          <w:b/>
          <w:bCs/>
        </w:rPr>
      </w:pPr>
    </w:p>
    <w:p w14:paraId="5C946F82" w14:textId="77777777" w:rsidR="00F6510F" w:rsidRDefault="00F6510F" w:rsidP="00F6510F">
      <w:pPr>
        <w:shd w:val="clear" w:color="auto" w:fill="FFFFFF"/>
        <w:spacing w:after="0" w:line="240" w:lineRule="auto"/>
        <w:rPr>
          <w:rFonts w:ascii="Segoe UI" w:hAnsi="Segoe UI" w:cs="Segoe UI"/>
          <w:color w:val="212529"/>
          <w:kern w:val="0"/>
          <w:sz w:val="24"/>
          <w:szCs w:val="24"/>
          <w:lang w:eastAsia="pt-BR"/>
        </w:rPr>
      </w:pPr>
      <w:r>
        <w:rPr>
          <w:rFonts w:ascii="Segoe UI" w:hAnsi="Segoe UI" w:cs="Segoe UI"/>
          <w:color w:val="212529"/>
        </w:rPr>
        <w:t>Total de Matérias da Ordem do Dia: </w:t>
      </w:r>
      <w:r>
        <w:rPr>
          <w:rStyle w:val="Forte"/>
          <w:rFonts w:ascii="Segoe UI" w:hAnsi="Segoe UI" w:cs="Segoe UI"/>
          <w:color w:val="212529"/>
        </w:rPr>
        <w:t>15</w:t>
      </w:r>
    </w:p>
    <w:tbl>
      <w:tblPr>
        <w:tblW w:w="11250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391"/>
        <w:gridCol w:w="6787"/>
        <w:gridCol w:w="36"/>
      </w:tblGrid>
      <w:tr w:rsidR="00F6510F" w14:paraId="31E322FE" w14:textId="77777777" w:rsidTr="00F6510F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4586ADD6" w14:textId="7973A537" w:rsidR="00F6510F" w:rsidRDefault="00F6510F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5AC7BBE3" w14:textId="77777777" w:rsidR="00F6510F" w:rsidRDefault="00F6510F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7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Matéria</w:t>
              </w:r>
            </w:hyperlink>
          </w:p>
        </w:tc>
        <w:tc>
          <w:tcPr>
            <w:tcW w:w="678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B7FE8CE" w14:textId="77777777" w:rsidR="00F6510F" w:rsidRDefault="00F6510F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8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3512EB8C" w14:textId="59917BF3" w:rsidR="00F6510F" w:rsidRDefault="00F6510F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</w:tr>
      <w:tr w:rsidR="00F6510F" w14:paraId="748E826D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1C22889" w14:textId="64962AC3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09A0DCD" w14:textId="2814DBEB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9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Projeto de Lei Ordinário - Poder Legislativo nº 18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Anelise Marx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618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Turno:</w:t>
            </w:r>
            <w:r>
              <w:rPr>
                <w:rFonts w:ascii="Segoe UI" w:hAnsi="Segoe UI" w:cs="Segoe UI"/>
                <w:color w:val="212529"/>
              </w:rPr>
              <w:t> </w:t>
            </w:r>
            <w:r>
              <w:rPr>
                <w:rFonts w:ascii="Segoe UI" w:hAnsi="Segoe UI" w:cs="Segoe UI"/>
                <w:color w:val="212529"/>
              </w:rPr>
              <w:t>2º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1103907" w14:textId="77777777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Dispõe sobre a garantia de acomodação privativa e atendimento humanizado à mulher que sofrer perda gestacional, neonatal ou natimorto nos estabelecimentos de saúde públicos e privados do município de Francisco Beltrão, e dá outras providências.</w:t>
            </w:r>
          </w:p>
          <w:p w14:paraId="1668AD4B" w14:textId="03D07475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***Quórum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8CCD184" w14:textId="3D4D0F11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077BE7F5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A2E88C2" w14:textId="6FF35760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414961" w14:textId="4FBB7F67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0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Moção nº 18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Cidney Barbiero Filho, Marcos Folador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997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Tur</w:t>
            </w:r>
            <w:r>
              <w:rPr>
                <w:rFonts w:ascii="Segoe UI" w:hAnsi="Segoe UI" w:cs="Segoe UI"/>
                <w:b/>
                <w:bCs/>
                <w:color w:val="212529"/>
              </w:rPr>
              <w:t>no: Único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3A62970" w14:textId="0FE3196A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MOÇÃO DE APLAUSOS ao Portal PPNEWS, em reconhecimento aos seus 15 anos de atividade, e pela relevância e compromisso com o município de Francisco Beltrão.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8906B93" w14:textId="5047C755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0C47002A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77E57A7" w14:textId="656BE43A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F57D9C" w14:textId="7AFB9831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1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314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Anelise Marx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985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67314E2" w14:textId="362E9195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seja expedido ofício ao Deputado Matheus Vermelho, solicitando a destinação de recursos financeiros, por meio de emenda parlamentar ou outra forma legalmente viável, para a construção de uma Capela Mortuária no Assentamento Missões, bem como para a reforma das Capelas Mortuárias já existentes na sede do município e nos bairros Alvorada, Pinheirinho e Padre Ulrico.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7F4FAD0" w14:textId="6CB6DEA5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3EC3583C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ADE15D0" w14:textId="771F63B4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F79C23" w14:textId="787C5D50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2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315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Emanuel Venzo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980</w:t>
            </w:r>
            <w:r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84A93BA" w14:textId="1A2EA3C5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após ouvido o plenário, que seja encaminhado convite à senhora Kelly e ao senhor Dr. Willian, representantes do SAMU local, para que se façam presentes em sessão ordinária nesta Casa Legislativa, de preferência na próxima semana, a fim de prestar esclarecimentos e apresentar informações acerca do funcionamento do Serviço de Atendimento Móvel de Urgência (SAMU), bem como sobre o aplicativo vinculado ao serviço, que visa agilizar os atendimentos e aproximar a população do socorro emergencial.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01207D6" w14:textId="3E8846D2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3CD7AE3E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71CD82D" w14:textId="0A40DA0B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9E2324" w14:textId="7038F93E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3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316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Jussir José Nesi Junior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921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5B71264" w14:textId="77777777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REQUER, após ouvido o Plenário, que seja encaminhado ofício ao Poder Executivo Municipal, por meio do setor competente, solicitando informações sobre a existência de estudos, propostas ou previsão para alteração da Lei Municipal nº 4.872/2021, que tratam da concessão da licença-prêmio por assiduidade.</w:t>
            </w:r>
          </w:p>
          <w:p w14:paraId="1B4958E7" w14:textId="6B30E480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7E44FD6" w14:textId="0D11A8E7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69147513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94450C6" w14:textId="74F98FF7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C0C4AA" w14:textId="77777777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</w:p>
          <w:p w14:paraId="0CDB8404" w14:textId="7A456F9E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4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317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Maria de Fátima Ize Niclotte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942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B34E871" w14:textId="77777777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  <w:p w14:paraId="0B9A8D77" w14:textId="7BAA9C23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lastRenderedPageBreak/>
              <w:t>REQUER, que seja encaminhado ofício ao Executivo Municipal, solicitando informações sobre o andamento do projeto de preservação das nascentes no município, especialmente no que diz respeito à autorização ou posicionamento oficial da Prefeitura quanto à parceria com o Rotary, que visa a continuidade e ampliação do referido projeto.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331D064" w14:textId="79896BBF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074C512F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0DC578E" w14:textId="2514EADF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17D3E1" w14:textId="688D9220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5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318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Silmar Gallina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1012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8FE6F3C" w14:textId="09E96F37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após ouvido o Plenário, que seja oficiado à Secretaria da Mulher, Igualdade Racial e Pessoa Idosa do Estado do Paraná, por meio da Diretoria de Políticas Públicas para a Pessoa Idosa, solicitando as seguintes informações:</w:t>
            </w:r>
            <w:r>
              <w:rPr>
                <w:rFonts w:ascii="Segoe UI" w:hAnsi="Segoe UI" w:cs="Segoe UI"/>
                <w:color w:val="212529"/>
              </w:rPr>
              <w:br/>
              <w:t>1. Quais ações e recursos estão previstos para o município de Francisco Beltrão no âmbito das deliberações:</w:t>
            </w:r>
            <w:r>
              <w:rPr>
                <w:rFonts w:ascii="Segoe UI" w:hAnsi="Segoe UI" w:cs="Segoe UI"/>
                <w:color w:val="212529"/>
              </w:rPr>
              <w:br/>
              <w:t>o 019/2023 – Implementação de ações no Centro-Dia, aquisição de materiais de higiene e promoção de cuidados aos cuidadores familiares;</w:t>
            </w:r>
            <w:r>
              <w:rPr>
                <w:rFonts w:ascii="Segoe UI" w:hAnsi="Segoe UI" w:cs="Segoe UI"/>
                <w:color w:val="212529"/>
              </w:rPr>
              <w:br/>
              <w:t>o 024/2023 – Projeto Paraná Viaja+60 – Fase I;</w:t>
            </w:r>
            <w:r>
              <w:rPr>
                <w:rFonts w:ascii="Segoe UI" w:hAnsi="Segoe UI" w:cs="Segoe UI"/>
                <w:color w:val="212529"/>
              </w:rPr>
              <w:br/>
              <w:t>o 034/2024 – Projeto Paraná Viaja+60 – Fase II.</w:t>
            </w:r>
            <w:r>
              <w:rPr>
                <w:rFonts w:ascii="Segoe UI" w:hAnsi="Segoe UI" w:cs="Segoe UI"/>
                <w:color w:val="212529"/>
              </w:rPr>
              <w:br/>
              <w:t>2. Informações sobre repasses financeiros, valores já disponibilizados, e saldo em conta relacionado a cada uma das deliberações mencionadas;</w:t>
            </w:r>
            <w:r>
              <w:rPr>
                <w:rFonts w:ascii="Segoe UI" w:hAnsi="Segoe UI" w:cs="Segoe UI"/>
                <w:color w:val="212529"/>
              </w:rPr>
              <w:br/>
              <w:t>3. Previsão de ações futuras, especialmente no que se refere à continuidade ou expansão do programa Viaja+60 para o município.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3FE2132" w14:textId="27F789AE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57BADD77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5D33FA2" w14:textId="2E833578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43CEF3C" w14:textId="7EBC5753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6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472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Marcos Folador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996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26E33B2" w14:textId="6FF1D615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que determine ao setor competente a realização de estudo de impacto financeiro e consulta jurídica com o objetivo de revogar o artigo que estabelece o desconto de 14% sobre os vencimentos dos servidores aposentados e pensionistas, buscando a possibilidade de aplicação de um percentual menor de desconto na folha de pagamento desses beneficiários.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8C20EB4" w14:textId="5E69A576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4E80E6C2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6CF0269" w14:textId="7AA708DE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E9C4A5D" w14:textId="60DFFF1B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7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473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Maria de Fátima Ize Niclotte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933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FFF5FEF" w14:textId="75492297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após ouvido o plenário, que seja enviado ao ofício ao Executivo Municipal para que através do setor competente, atualize o símbolo internacional de acessibilidade nos espaços públicos.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3102C50" w14:textId="15FD8420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104139BD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2217752" w14:textId="750C2967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EB4C46" w14:textId="43201091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8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474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Rosenildo Borges - Nildo Gás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992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13A5F12" w14:textId="023EEA42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por meio da Secretaria de Meio Ambiente ou setor competente, que seja realizado um estudo e posterior implantação de casinhas para coleta seletiva de lixo orgânico e reciclável nas comunidades do interior do município.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75E1B12" w14:textId="39C27473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45E637AA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150C3FB" w14:textId="6E9D3EE3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27B3021" w14:textId="2C0973C9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19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475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Marcos Folador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989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5FA3336" w14:textId="4CA832E1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que promova, por meio das secretarias competentes, a oferta de cursos de capacitação para os servidores públicos municipais, especialmente os lotados na área da saúde, com foco em atendimento humanizado e nos direitos da população LGBTQIA+.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A8B87D1" w14:textId="73FA3BC9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749AA33D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BF24D53" w14:textId="21828F04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98D3775" w14:textId="430700A6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20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476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Oberdan Raul Saretta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930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B59F924" w14:textId="37BE5E4F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 ao Executivo Municipal, mediante do setor competente, a instalação de um coletor de cor azul para recicláveis na Rua Antônio Carneiro Neto, esquina com Luiz Antônio Faedo, nas proximidades da empresa BEVEL.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5B7BB57" w14:textId="61D49051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2563A446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B75428F" w14:textId="28B54C5E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875B44" w14:textId="26729E27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21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477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Pedro Eduardo Bernardon dos Santos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927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4D6D92D" w14:textId="414B6B20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por meio de estudos do setor competente, realize pavimentação na Rua Armando Behne, localizada no Bairro Aeroporto.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1564360" w14:textId="32B16ED5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1426A7A9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AA1E891" w14:textId="4E3F89AA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0640C65" w14:textId="0DA4533B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22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478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Tiago Antunes Correa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1007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A4E3463" w14:textId="3D1EC60B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que proceda pavimentação asfáltica do trecho que liga a PR-182, Rodovia Arnaldo Fraivo Busato, à comunidade da Linha Ponte Nova do Cotegipe.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53CAF87" w14:textId="5BF5C170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6510F" w14:paraId="6B2CCCDA" w14:textId="77777777" w:rsidTr="00F6510F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9FABB2A" w14:textId="76911E97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EAF9A6" w14:textId="093B3047" w:rsidR="00F6510F" w:rsidRDefault="00F6510F" w:rsidP="00F6510F">
            <w:pPr>
              <w:rPr>
                <w:rFonts w:ascii="Segoe UI" w:hAnsi="Segoe UI" w:cs="Segoe UI"/>
                <w:color w:val="212529"/>
              </w:rPr>
            </w:pPr>
            <w:hyperlink r:id="rId23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479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Marcos Folador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991</w:t>
            </w:r>
          </w:p>
        </w:tc>
        <w:tc>
          <w:tcPr>
            <w:tcW w:w="678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ACCC61A" w14:textId="1CB92420" w:rsidR="00F6510F" w:rsidRDefault="00F6510F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que determine ao setor competente a troca urgente das lâmpadas dos postes de iluminação pública da Rua Antonina, bem como a construção de calçadas no prolongamento da referida via, especialmente no trecho que circunda o Paço Municipal.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CD89084" w14:textId="7E0ABA47" w:rsidR="00F6510F" w:rsidRDefault="00F6510F">
            <w:pPr>
              <w:rPr>
                <w:rFonts w:ascii="Segoe UI" w:hAnsi="Segoe UI" w:cs="Segoe UI"/>
                <w:color w:val="212529"/>
              </w:rPr>
            </w:pPr>
          </w:p>
        </w:tc>
      </w:tr>
    </w:tbl>
    <w:p w14:paraId="684E7D5B" w14:textId="77777777" w:rsidR="00194873" w:rsidRDefault="00194873" w:rsidP="003F5628">
      <w:pPr>
        <w:shd w:val="clear" w:color="auto" w:fill="FFFFFF"/>
        <w:spacing w:after="0" w:line="240" w:lineRule="auto"/>
        <w:ind w:left="142"/>
        <w:rPr>
          <w:rFonts w:ascii="Arial" w:hAnsi="Arial" w:cs="Arial"/>
          <w:b/>
          <w:bCs/>
        </w:rPr>
      </w:pPr>
    </w:p>
    <w:sectPr w:rsidR="00194873" w:rsidSect="00F6510F">
      <w:headerReference w:type="default" r:id="rId24"/>
      <w:footerReference w:type="default" r:id="rId25"/>
      <w:pgSz w:w="11906" w:h="16838"/>
      <w:pgMar w:top="2127" w:right="1416" w:bottom="1701" w:left="284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4A2" w14:textId="77777777" w:rsidR="00194873" w:rsidRDefault="00194873" w:rsidP="00F37231">
      <w:pPr>
        <w:spacing w:after="0" w:line="240" w:lineRule="auto"/>
      </w:pPr>
      <w:r>
        <w:separator/>
      </w:r>
    </w:p>
  </w:endnote>
  <w:endnote w:type="continuationSeparator" w:id="0">
    <w:p w14:paraId="329C7241" w14:textId="77777777" w:rsidR="00194873" w:rsidRDefault="00194873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6C8F" w14:textId="212601B8" w:rsidR="00F37231" w:rsidRDefault="00F6510F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ECA62" wp14:editId="2F3F0EC2">
          <wp:simplePos x="0" y="0"/>
          <wp:positionH relativeFrom="margin">
            <wp:posOffset>-1095375</wp:posOffset>
          </wp:positionH>
          <wp:positionV relativeFrom="paragraph">
            <wp:posOffset>-501015</wp:posOffset>
          </wp:positionV>
          <wp:extent cx="7586980" cy="132588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52"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325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3FD8" w14:textId="77777777" w:rsidR="00194873" w:rsidRDefault="00194873" w:rsidP="00F37231">
      <w:pPr>
        <w:spacing w:after="0" w:line="240" w:lineRule="auto"/>
      </w:pPr>
      <w:r>
        <w:separator/>
      </w:r>
    </w:p>
  </w:footnote>
  <w:footnote w:type="continuationSeparator" w:id="0">
    <w:p w14:paraId="35EA0557" w14:textId="77777777" w:rsidR="00194873" w:rsidRDefault="00194873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5F0B" w14:textId="581B7EBE" w:rsidR="00F37231" w:rsidRDefault="00F6510F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72DB95" wp14:editId="50E40EE0">
          <wp:simplePos x="0" y="0"/>
          <wp:positionH relativeFrom="page">
            <wp:align>center</wp:align>
          </wp:positionH>
          <wp:positionV relativeFrom="paragraph">
            <wp:posOffset>-274320</wp:posOffset>
          </wp:positionV>
          <wp:extent cx="7976870" cy="131635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13" t="18088" r="513" b="14491"/>
                  <a:stretch>
                    <a:fillRect/>
                  </a:stretch>
                </pic:blipFill>
                <pic:spPr bwMode="auto">
                  <a:xfrm>
                    <a:off x="0" y="0"/>
                    <a:ext cx="7976870" cy="1316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21DD1"/>
    <w:rsid w:val="000330E5"/>
    <w:rsid w:val="00034260"/>
    <w:rsid w:val="00063CD9"/>
    <w:rsid w:val="000750BA"/>
    <w:rsid w:val="00097038"/>
    <w:rsid w:val="000C7B6B"/>
    <w:rsid w:val="001163E9"/>
    <w:rsid w:val="001300EC"/>
    <w:rsid w:val="001403D3"/>
    <w:rsid w:val="00194873"/>
    <w:rsid w:val="001A33B6"/>
    <w:rsid w:val="001A5A79"/>
    <w:rsid w:val="001E2849"/>
    <w:rsid w:val="001F2DED"/>
    <w:rsid w:val="00221494"/>
    <w:rsid w:val="00277FB5"/>
    <w:rsid w:val="002D0C35"/>
    <w:rsid w:val="00350E1C"/>
    <w:rsid w:val="003F5628"/>
    <w:rsid w:val="00456055"/>
    <w:rsid w:val="005F4335"/>
    <w:rsid w:val="0063181E"/>
    <w:rsid w:val="006321E9"/>
    <w:rsid w:val="00670CC9"/>
    <w:rsid w:val="00677DB8"/>
    <w:rsid w:val="006A2ECA"/>
    <w:rsid w:val="00762BEA"/>
    <w:rsid w:val="007A421E"/>
    <w:rsid w:val="007A5CA9"/>
    <w:rsid w:val="007B43ED"/>
    <w:rsid w:val="007C7261"/>
    <w:rsid w:val="00847179"/>
    <w:rsid w:val="008752E2"/>
    <w:rsid w:val="008B3B0C"/>
    <w:rsid w:val="008D67CC"/>
    <w:rsid w:val="008E47CC"/>
    <w:rsid w:val="0091518B"/>
    <w:rsid w:val="00936CEC"/>
    <w:rsid w:val="00992F48"/>
    <w:rsid w:val="00A61E57"/>
    <w:rsid w:val="00AC7039"/>
    <w:rsid w:val="00B3281A"/>
    <w:rsid w:val="00B9370E"/>
    <w:rsid w:val="00BA18D7"/>
    <w:rsid w:val="00BF4403"/>
    <w:rsid w:val="00CA2690"/>
    <w:rsid w:val="00D124B6"/>
    <w:rsid w:val="00D273FC"/>
    <w:rsid w:val="00D61998"/>
    <w:rsid w:val="00D85EB7"/>
    <w:rsid w:val="00D91CC8"/>
    <w:rsid w:val="00DC2FDE"/>
    <w:rsid w:val="00DD383A"/>
    <w:rsid w:val="00DD47E9"/>
    <w:rsid w:val="00DF25B8"/>
    <w:rsid w:val="00E41308"/>
    <w:rsid w:val="00E41819"/>
    <w:rsid w:val="00ED6726"/>
    <w:rsid w:val="00EE1376"/>
    <w:rsid w:val="00F37231"/>
    <w:rsid w:val="00F6510F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FE0E05"/>
  <w15:chartTrackingRefBased/>
  <w15:docId w15:val="{63CE1E50-1176-44BF-89BD-E1B97625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character" w:styleId="Forte">
    <w:name w:val="Strong"/>
    <w:uiPriority w:val="22"/>
    <w:qFormat/>
    <w:rsid w:val="00AC7039"/>
    <w:rPr>
      <w:b/>
      <w:bCs/>
    </w:rPr>
  </w:style>
  <w:style w:type="character" w:styleId="Hyperlink">
    <w:name w:val="Hyperlink"/>
    <w:uiPriority w:val="99"/>
    <w:unhideWhenUsed/>
    <w:rsid w:val="00AC7039"/>
    <w:rPr>
      <w:color w:val="0000FF"/>
      <w:u w:val="single"/>
    </w:rPr>
  </w:style>
  <w:style w:type="paragraph" w:customStyle="1" w:styleId="msonormal0">
    <w:name w:val="msonormal"/>
    <w:basedOn w:val="Normal"/>
    <w:rsid w:val="00CA26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CA2690"/>
    <w:rPr>
      <w:color w:val="800080"/>
      <w:u w:val="single"/>
    </w:rPr>
  </w:style>
  <w:style w:type="table" w:styleId="TabeladeGradeClara">
    <w:name w:val="Grid Table Light"/>
    <w:basedOn w:val="Tabelanormal"/>
    <w:uiPriority w:val="40"/>
    <w:rsid w:val="00DC2FD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franciscobeltrao.pr.leg.br/sessao/502/ordemdia?o=3" TargetMode="External"/><Relationship Id="rId13" Type="http://schemas.openxmlformats.org/officeDocument/2006/relationships/hyperlink" Target="https://sapl.franciscobeltrao.pr.leg.br/materia/6696" TargetMode="External"/><Relationship Id="rId18" Type="http://schemas.openxmlformats.org/officeDocument/2006/relationships/hyperlink" Target="https://sapl.franciscobeltrao.pr.leg.br/materia/670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apl.franciscobeltrao.pr.leg.br/materia/6704" TargetMode="External"/><Relationship Id="rId7" Type="http://schemas.openxmlformats.org/officeDocument/2006/relationships/hyperlink" Target="https://sapl.franciscobeltrao.pr.leg.br/sessao/502/ordemdia?o=2" TargetMode="External"/><Relationship Id="rId12" Type="http://schemas.openxmlformats.org/officeDocument/2006/relationships/hyperlink" Target="https://sapl.franciscobeltrao.pr.leg.br/materia/6695" TargetMode="External"/><Relationship Id="rId17" Type="http://schemas.openxmlformats.org/officeDocument/2006/relationships/hyperlink" Target="https://sapl.franciscobeltrao.pr.leg.br/materia/670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apl.franciscobeltrao.pr.leg.br/materia/6699" TargetMode="External"/><Relationship Id="rId20" Type="http://schemas.openxmlformats.org/officeDocument/2006/relationships/hyperlink" Target="https://sapl.franciscobeltrao.pr.leg.br/materia/670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franciscobeltrao.pr.leg.br/materia/6694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pl.franciscobeltrao.pr.leg.br/materia/6698" TargetMode="External"/><Relationship Id="rId23" Type="http://schemas.openxmlformats.org/officeDocument/2006/relationships/hyperlink" Target="https://sapl.franciscobeltrao.pr.leg.br/materia/6706" TargetMode="External"/><Relationship Id="rId10" Type="http://schemas.openxmlformats.org/officeDocument/2006/relationships/hyperlink" Target="https://sapl.franciscobeltrao.pr.leg.br/materia/6693" TargetMode="External"/><Relationship Id="rId19" Type="http://schemas.openxmlformats.org/officeDocument/2006/relationships/hyperlink" Target="https://sapl.franciscobeltrao.pr.leg.br/materia/6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franciscobeltrao.pr.leg.br/materia/6285" TargetMode="External"/><Relationship Id="rId14" Type="http://schemas.openxmlformats.org/officeDocument/2006/relationships/hyperlink" Target="https://sapl.franciscobeltrao.pr.leg.br/materia/6697" TargetMode="External"/><Relationship Id="rId22" Type="http://schemas.openxmlformats.org/officeDocument/2006/relationships/hyperlink" Target="https://sapl.franciscobeltrao.pr.leg.br/materia/6705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9253-52AD-4336-92F7-5B08B759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1146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Links>
    <vt:vector size="126" baseType="variant">
      <vt:variant>
        <vt:i4>4980740</vt:i4>
      </vt:variant>
      <vt:variant>
        <vt:i4>60</vt:i4>
      </vt:variant>
      <vt:variant>
        <vt:i4>0</vt:i4>
      </vt:variant>
      <vt:variant>
        <vt:i4>5</vt:i4>
      </vt:variant>
      <vt:variant>
        <vt:lpwstr>https://sapl.franciscobeltrao.pr.leg.br/materia/6676</vt:lpwstr>
      </vt:variant>
      <vt:variant>
        <vt:lpwstr/>
      </vt:variant>
      <vt:variant>
        <vt:i4>5177348</vt:i4>
      </vt:variant>
      <vt:variant>
        <vt:i4>57</vt:i4>
      </vt:variant>
      <vt:variant>
        <vt:i4>0</vt:i4>
      </vt:variant>
      <vt:variant>
        <vt:i4>5</vt:i4>
      </vt:variant>
      <vt:variant>
        <vt:lpwstr>https://sapl.franciscobeltrao.pr.leg.br/materia/6675</vt:lpwstr>
      </vt:variant>
      <vt:variant>
        <vt:lpwstr/>
      </vt:variant>
      <vt:variant>
        <vt:i4>5111812</vt:i4>
      </vt:variant>
      <vt:variant>
        <vt:i4>54</vt:i4>
      </vt:variant>
      <vt:variant>
        <vt:i4>0</vt:i4>
      </vt:variant>
      <vt:variant>
        <vt:i4>5</vt:i4>
      </vt:variant>
      <vt:variant>
        <vt:lpwstr>https://sapl.franciscobeltrao.pr.leg.br/materia/6674</vt:lpwstr>
      </vt:variant>
      <vt:variant>
        <vt:lpwstr/>
      </vt:variant>
      <vt:variant>
        <vt:i4>4784132</vt:i4>
      </vt:variant>
      <vt:variant>
        <vt:i4>51</vt:i4>
      </vt:variant>
      <vt:variant>
        <vt:i4>0</vt:i4>
      </vt:variant>
      <vt:variant>
        <vt:i4>5</vt:i4>
      </vt:variant>
      <vt:variant>
        <vt:lpwstr>https://sapl.franciscobeltrao.pr.leg.br/materia/6673</vt:lpwstr>
      </vt:variant>
      <vt:variant>
        <vt:lpwstr/>
      </vt:variant>
      <vt:variant>
        <vt:i4>4718596</vt:i4>
      </vt:variant>
      <vt:variant>
        <vt:i4>48</vt:i4>
      </vt:variant>
      <vt:variant>
        <vt:i4>0</vt:i4>
      </vt:variant>
      <vt:variant>
        <vt:i4>5</vt:i4>
      </vt:variant>
      <vt:variant>
        <vt:lpwstr>https://sapl.franciscobeltrao.pr.leg.br/materia/6672</vt:lpwstr>
      </vt:variant>
      <vt:variant>
        <vt:lpwstr/>
      </vt:variant>
      <vt:variant>
        <vt:i4>4915204</vt:i4>
      </vt:variant>
      <vt:variant>
        <vt:i4>45</vt:i4>
      </vt:variant>
      <vt:variant>
        <vt:i4>0</vt:i4>
      </vt:variant>
      <vt:variant>
        <vt:i4>5</vt:i4>
      </vt:variant>
      <vt:variant>
        <vt:lpwstr>https://sapl.franciscobeltrao.pr.leg.br/materia/6671</vt:lpwstr>
      </vt:variant>
      <vt:variant>
        <vt:lpwstr/>
      </vt:variant>
      <vt:variant>
        <vt:i4>4849668</vt:i4>
      </vt:variant>
      <vt:variant>
        <vt:i4>42</vt:i4>
      </vt:variant>
      <vt:variant>
        <vt:i4>0</vt:i4>
      </vt:variant>
      <vt:variant>
        <vt:i4>5</vt:i4>
      </vt:variant>
      <vt:variant>
        <vt:lpwstr>https://sapl.franciscobeltrao.pr.leg.br/materia/6670</vt:lpwstr>
      </vt:variant>
      <vt:variant>
        <vt:lpwstr/>
      </vt:variant>
      <vt:variant>
        <vt:i4>4390917</vt:i4>
      </vt:variant>
      <vt:variant>
        <vt:i4>39</vt:i4>
      </vt:variant>
      <vt:variant>
        <vt:i4>0</vt:i4>
      </vt:variant>
      <vt:variant>
        <vt:i4>5</vt:i4>
      </vt:variant>
      <vt:variant>
        <vt:lpwstr>https://sapl.franciscobeltrao.pr.leg.br/materia/6669</vt:lpwstr>
      </vt:variant>
      <vt:variant>
        <vt:lpwstr/>
      </vt:variant>
      <vt:variant>
        <vt:i4>5046277</vt:i4>
      </vt:variant>
      <vt:variant>
        <vt:i4>36</vt:i4>
      </vt:variant>
      <vt:variant>
        <vt:i4>0</vt:i4>
      </vt:variant>
      <vt:variant>
        <vt:i4>5</vt:i4>
      </vt:variant>
      <vt:variant>
        <vt:lpwstr>https://sapl.franciscobeltrao.pr.leg.br/materia/6667</vt:lpwstr>
      </vt:variant>
      <vt:variant>
        <vt:lpwstr/>
      </vt:variant>
      <vt:variant>
        <vt:i4>4980741</vt:i4>
      </vt:variant>
      <vt:variant>
        <vt:i4>33</vt:i4>
      </vt:variant>
      <vt:variant>
        <vt:i4>0</vt:i4>
      </vt:variant>
      <vt:variant>
        <vt:i4>5</vt:i4>
      </vt:variant>
      <vt:variant>
        <vt:lpwstr>https://sapl.franciscobeltrao.pr.leg.br/materia/6666</vt:lpwstr>
      </vt:variant>
      <vt:variant>
        <vt:lpwstr/>
      </vt:variant>
      <vt:variant>
        <vt:i4>5177349</vt:i4>
      </vt:variant>
      <vt:variant>
        <vt:i4>30</vt:i4>
      </vt:variant>
      <vt:variant>
        <vt:i4>0</vt:i4>
      </vt:variant>
      <vt:variant>
        <vt:i4>5</vt:i4>
      </vt:variant>
      <vt:variant>
        <vt:lpwstr>https://sapl.franciscobeltrao.pr.leg.br/materia/6665</vt:lpwstr>
      </vt:variant>
      <vt:variant>
        <vt:lpwstr/>
      </vt:variant>
      <vt:variant>
        <vt:i4>5111813</vt:i4>
      </vt:variant>
      <vt:variant>
        <vt:i4>27</vt:i4>
      </vt:variant>
      <vt:variant>
        <vt:i4>0</vt:i4>
      </vt:variant>
      <vt:variant>
        <vt:i4>5</vt:i4>
      </vt:variant>
      <vt:variant>
        <vt:lpwstr>https://sapl.franciscobeltrao.pr.leg.br/materia/6664</vt:lpwstr>
      </vt:variant>
      <vt:variant>
        <vt:lpwstr/>
      </vt:variant>
      <vt:variant>
        <vt:i4>4784133</vt:i4>
      </vt:variant>
      <vt:variant>
        <vt:i4>24</vt:i4>
      </vt:variant>
      <vt:variant>
        <vt:i4>0</vt:i4>
      </vt:variant>
      <vt:variant>
        <vt:i4>5</vt:i4>
      </vt:variant>
      <vt:variant>
        <vt:lpwstr>https://sapl.franciscobeltrao.pr.leg.br/materia/6663</vt:lpwstr>
      </vt:variant>
      <vt:variant>
        <vt:lpwstr/>
      </vt:variant>
      <vt:variant>
        <vt:i4>4718597</vt:i4>
      </vt:variant>
      <vt:variant>
        <vt:i4>21</vt:i4>
      </vt:variant>
      <vt:variant>
        <vt:i4>0</vt:i4>
      </vt:variant>
      <vt:variant>
        <vt:i4>5</vt:i4>
      </vt:variant>
      <vt:variant>
        <vt:lpwstr>https://sapl.franciscobeltrao.pr.leg.br/materia/6662</vt:lpwstr>
      </vt:variant>
      <vt:variant>
        <vt:lpwstr/>
      </vt:variant>
      <vt:variant>
        <vt:i4>4915205</vt:i4>
      </vt:variant>
      <vt:variant>
        <vt:i4>18</vt:i4>
      </vt:variant>
      <vt:variant>
        <vt:i4>0</vt:i4>
      </vt:variant>
      <vt:variant>
        <vt:i4>5</vt:i4>
      </vt:variant>
      <vt:variant>
        <vt:lpwstr>https://sapl.franciscobeltrao.pr.leg.br/materia/6661</vt:lpwstr>
      </vt:variant>
      <vt:variant>
        <vt:lpwstr/>
      </vt:variant>
      <vt:variant>
        <vt:i4>4849669</vt:i4>
      </vt:variant>
      <vt:variant>
        <vt:i4>15</vt:i4>
      </vt:variant>
      <vt:variant>
        <vt:i4>0</vt:i4>
      </vt:variant>
      <vt:variant>
        <vt:i4>5</vt:i4>
      </vt:variant>
      <vt:variant>
        <vt:lpwstr>https://sapl.franciscobeltrao.pr.leg.br/materia/6660</vt:lpwstr>
      </vt:variant>
      <vt:variant>
        <vt:lpwstr/>
      </vt:variant>
      <vt:variant>
        <vt:i4>4390918</vt:i4>
      </vt:variant>
      <vt:variant>
        <vt:i4>12</vt:i4>
      </vt:variant>
      <vt:variant>
        <vt:i4>0</vt:i4>
      </vt:variant>
      <vt:variant>
        <vt:i4>5</vt:i4>
      </vt:variant>
      <vt:variant>
        <vt:lpwstr>https://sapl.franciscobeltrao.pr.leg.br/materia/6659</vt:lpwstr>
      </vt:variant>
      <vt:variant>
        <vt:lpwstr/>
      </vt:variant>
      <vt:variant>
        <vt:i4>4325382</vt:i4>
      </vt:variant>
      <vt:variant>
        <vt:i4>9</vt:i4>
      </vt:variant>
      <vt:variant>
        <vt:i4>0</vt:i4>
      </vt:variant>
      <vt:variant>
        <vt:i4>5</vt:i4>
      </vt:variant>
      <vt:variant>
        <vt:lpwstr>https://sapl.franciscobeltrao.pr.leg.br/materia/6658</vt:lpwstr>
      </vt:variant>
      <vt:variant>
        <vt:lpwstr/>
      </vt:variant>
      <vt:variant>
        <vt:i4>5046272</vt:i4>
      </vt:variant>
      <vt:variant>
        <vt:i4>6</vt:i4>
      </vt:variant>
      <vt:variant>
        <vt:i4>0</vt:i4>
      </vt:variant>
      <vt:variant>
        <vt:i4>5</vt:i4>
      </vt:variant>
      <vt:variant>
        <vt:lpwstr>https://sapl.franciscobeltrao.pr.leg.br/materia/6637</vt:lpwstr>
      </vt:variant>
      <vt:variant>
        <vt:lpwstr/>
      </vt:variant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https://sapl.franciscobeltrao.pr.leg.br/sessao/499/ordemdia?o=3</vt:lpwstr>
      </vt:variant>
      <vt:variant>
        <vt:lpwstr/>
      </vt:variant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https://sapl.franciscobeltrao.pr.leg.br/sessao/499/ordemdia?o=2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douglasalmeida.camara@outlook.com</cp:lastModifiedBy>
  <cp:revision>2</cp:revision>
  <cp:lastPrinted>2025-06-09T12:10:00Z</cp:lastPrinted>
  <dcterms:created xsi:type="dcterms:W3CDTF">2025-06-30T14:35:00Z</dcterms:created>
  <dcterms:modified xsi:type="dcterms:W3CDTF">2025-06-30T14:35:00Z</dcterms:modified>
</cp:coreProperties>
</file>