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B6BCC" w14:textId="77777777" w:rsidR="006C2DCE" w:rsidRPr="005648F7" w:rsidRDefault="006C2DCE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5648F7">
        <w:rPr>
          <w:rFonts w:ascii="Arial" w:eastAsia="Arial Unicode MS" w:hAnsi="Arial" w:cs="Arial"/>
          <w:b/>
          <w:u w:val="single"/>
        </w:rPr>
        <w:t>SESSÃO ORDINÁRIA</w:t>
      </w:r>
    </w:p>
    <w:p w14:paraId="1523342C" w14:textId="77777777" w:rsidR="006C2DCE" w:rsidRPr="005648F7" w:rsidRDefault="006C2DCE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5648F7">
        <w:rPr>
          <w:rFonts w:ascii="Arial" w:eastAsia="Arial Unicode MS" w:hAnsi="Arial" w:cs="Arial"/>
          <w:b/>
          <w:bCs/>
        </w:rPr>
        <w:t xml:space="preserve">ORDEM DO DIA PARA SESSÃO ORDINÁRIA DO DIA </w:t>
      </w:r>
      <w:r>
        <w:rPr>
          <w:rFonts w:ascii="Arial" w:eastAsia="Arial Unicode MS" w:hAnsi="Arial" w:cs="Arial"/>
          <w:b/>
          <w:bCs/>
        </w:rPr>
        <w:t xml:space="preserve">23 </w:t>
      </w:r>
      <w:r w:rsidRPr="005648F7">
        <w:rPr>
          <w:rFonts w:ascii="Arial" w:eastAsia="Arial Unicode MS" w:hAnsi="Arial" w:cs="Arial"/>
          <w:b/>
          <w:bCs/>
        </w:rPr>
        <w:t xml:space="preserve">DE </w:t>
      </w:r>
      <w:r>
        <w:rPr>
          <w:rFonts w:ascii="Arial" w:eastAsia="Arial Unicode MS" w:hAnsi="Arial" w:cs="Arial"/>
          <w:b/>
          <w:bCs/>
        </w:rPr>
        <w:t xml:space="preserve">FEVEREIRO </w:t>
      </w:r>
      <w:r w:rsidRPr="005648F7">
        <w:rPr>
          <w:rFonts w:ascii="Arial" w:eastAsia="Arial Unicode MS" w:hAnsi="Arial" w:cs="Arial"/>
          <w:b/>
          <w:bCs/>
        </w:rPr>
        <w:t>DE 202</w:t>
      </w:r>
      <w:r>
        <w:rPr>
          <w:rFonts w:ascii="Arial" w:eastAsia="Arial Unicode MS" w:hAnsi="Arial" w:cs="Arial"/>
          <w:b/>
          <w:bCs/>
        </w:rPr>
        <w:t>6</w:t>
      </w:r>
    </w:p>
    <w:p w14:paraId="02954545" w14:textId="77777777" w:rsidR="006C2DCE" w:rsidRDefault="006C2DCE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5</w:t>
      </w:r>
      <w:r w:rsidRPr="005648F7">
        <w:rPr>
          <w:rFonts w:ascii="Arial" w:eastAsia="Arial Unicode MS" w:hAnsi="Arial" w:cs="Arial"/>
          <w:b/>
          <w:bCs/>
        </w:rPr>
        <w:t xml:space="preserve">ª SESSÃO </w:t>
      </w:r>
      <w:r>
        <w:rPr>
          <w:rFonts w:ascii="Arial" w:eastAsia="Arial Unicode MS" w:hAnsi="Arial" w:cs="Arial"/>
          <w:b/>
          <w:bCs/>
        </w:rPr>
        <w:t>OR</w:t>
      </w:r>
      <w:r w:rsidRPr="005648F7">
        <w:rPr>
          <w:rFonts w:ascii="Arial" w:eastAsia="Arial Unicode MS" w:hAnsi="Arial" w:cs="Arial"/>
          <w:b/>
          <w:bCs/>
        </w:rPr>
        <w:t>ORDINÁRIA DA SESSÃO LEGISLATIVA DE 202</w:t>
      </w:r>
      <w:r>
        <w:rPr>
          <w:rFonts w:ascii="Arial" w:eastAsia="Arial Unicode MS" w:hAnsi="Arial" w:cs="Arial"/>
          <w:b/>
          <w:bCs/>
        </w:rPr>
        <w:t>6</w:t>
      </w:r>
    </w:p>
    <w:p w14:paraId="338F0DE8" w14:textId="77777777" w:rsidR="006C2DCE" w:rsidRDefault="006C2DCE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</w:p>
    <w:p w14:paraId="1E2D9E12" w14:textId="77777777" w:rsidR="00AA7F94" w:rsidRPr="00AA7F94" w:rsidRDefault="00AA7F94" w:rsidP="00AA7F9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t-BR"/>
        </w:rPr>
      </w:pPr>
      <w:r w:rsidRPr="00AA7F94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pt-BR"/>
        </w:rPr>
        <w:t>Total de Matérias da Ordem do Dia: </w:t>
      </w:r>
      <w:r w:rsidRPr="00AA7F94">
        <w:rPr>
          <w:rFonts w:ascii="Segoe UI" w:eastAsia="Times New Roman" w:hAnsi="Segoe UI" w:cs="Segoe UI"/>
          <w:b/>
          <w:bCs/>
          <w:color w:val="212529"/>
          <w:kern w:val="0"/>
          <w:sz w:val="24"/>
          <w:szCs w:val="24"/>
          <w:lang w:eastAsia="pt-BR"/>
        </w:rPr>
        <w:t>11</w:t>
      </w:r>
    </w:p>
    <w:tbl>
      <w:tblPr>
        <w:tblW w:w="11093" w:type="dxa"/>
        <w:tblInd w:w="-1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659"/>
        <w:gridCol w:w="6362"/>
        <w:gridCol w:w="36"/>
      </w:tblGrid>
      <w:tr w:rsidR="00AA7F94" w:rsidRPr="00AA7F94" w14:paraId="78BDC7C9" w14:textId="77777777" w:rsidTr="00AA7F94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5715C964" w14:textId="2A975035" w:rsidR="00AA7F94" w:rsidRPr="00AA7F94" w:rsidRDefault="00AA7F94" w:rsidP="00AA7F9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79DBEBA6" w14:textId="77777777" w:rsidR="00AA7F94" w:rsidRPr="00AA7F94" w:rsidRDefault="00AA7F94" w:rsidP="00AA7F9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</w:pPr>
            <w:hyperlink r:id="rId6" w:tooltip="Clique para alterar a ordem a listagem" w:history="1">
              <w:r w:rsidRPr="00AA7F94">
                <w:rPr>
                  <w:rFonts w:ascii="Segoe UI" w:eastAsia="Times New Roman" w:hAnsi="Segoe UI" w:cs="Segoe UI"/>
                  <w:b/>
                  <w:bCs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Matéria</w:t>
              </w:r>
            </w:hyperlink>
          </w:p>
        </w:tc>
        <w:tc>
          <w:tcPr>
            <w:tcW w:w="6362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4EC35D8" w14:textId="77777777" w:rsidR="00AA7F94" w:rsidRPr="00AA7F94" w:rsidRDefault="00AA7F94" w:rsidP="00AA7F9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</w:pPr>
            <w:hyperlink r:id="rId7" w:tooltip="Clique para alterar a ordem a listagem" w:history="1">
              <w:r w:rsidRPr="00AA7F94">
                <w:rPr>
                  <w:rFonts w:ascii="Segoe UI" w:eastAsia="Times New Roman" w:hAnsi="Segoe UI" w:cs="Segoe UI"/>
                  <w:b/>
                  <w:bCs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74DA60BA" w14:textId="5BBE4DC5" w:rsidR="00AA7F94" w:rsidRPr="00AA7F94" w:rsidRDefault="00AA7F94" w:rsidP="00AA7F9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1523504B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3A672EA" w14:textId="09ECCB5D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3934F74" w14:textId="3C7CFA58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8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Projeto de Lei Ordinária - Poder Executivo nº 4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ANTÔNIO PEDRON - PREFEITO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152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Turno: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</w:t>
            </w:r>
            <w:r w:rsidRPr="00CD5401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55BE3D2" w14:textId="77777777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Altera a Lei Municipal nº 5.220, de 17 de julho de 2025, que dispõe sobre as diretrizes para elaboração da Lei Orçamentária do Município de Francisco Beltrão para o exercício de 2026, para incluir o Anexo de Metas e Prioridades, e dá outras providências.</w:t>
            </w:r>
          </w:p>
          <w:p w14:paraId="313F9820" w14:textId="7B9D932B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="00CD5401" w:rsidRPr="00CD5401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 </w:t>
            </w:r>
            <w:r w:rsidR="00CD5401" w:rsidRPr="00CD5401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sz w:val="20"/>
                <w:szCs w:val="20"/>
                <w:lang w:eastAsia="pt-BR"/>
              </w:rPr>
              <w:t>***Quórum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FBBDD3D" w14:textId="2EBA5A6E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2F684D4E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6CC0CB7" w14:textId="5C42548C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D10762F" w14:textId="03263D98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9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Projeto de Lei Ordinária - Poder Executivo nº 5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ANTÔNIO PEDRON - PREFEITO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153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Turno: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</w:t>
            </w:r>
            <w:r w:rsidR="00CD5401" w:rsidRPr="00CD5401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B92E1A2" w14:textId="77777777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Dispõe sobre a alteração da Lei nº 5.285, de 17 de dezembro de 2025, que instituiu o Plano Plurianual do Município de Francisco Beltrão para o período de 2026 a 2029, e dá outras providências.</w:t>
            </w:r>
          </w:p>
          <w:p w14:paraId="2CE6E7A8" w14:textId="2E7EE6C3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="00CD5401" w:rsidRPr="00CD5401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sz w:val="20"/>
                <w:szCs w:val="20"/>
                <w:lang w:eastAsia="pt-BR"/>
              </w:rPr>
              <w:t>***Quórum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151EFC6" w14:textId="3E2BFBF6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2015EBDB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F6A8306" w14:textId="77B26DAD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316747" w14:textId="1EF6C8D7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0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Projeto de Lei Ordinária - Poder Executivo nº 6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ANTÔNIO PEDRON - PREFEITO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154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Turno: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</w:t>
            </w:r>
            <w:r w:rsidR="00CD5401" w:rsidRPr="00CD5401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653F06D" w14:textId="77777777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Dispõe sobre a inclusão da rubrica orçamentária no Orçamento Geral do Município para o exercício de 2025 e dá outras providências.</w:t>
            </w:r>
          </w:p>
          <w:p w14:paraId="4D3B5313" w14:textId="42ADF7C2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="00CD5401" w:rsidRPr="00CD5401">
              <w:rPr>
                <w:rFonts w:ascii="Segoe UI" w:eastAsia="Times New Roman" w:hAnsi="Segoe UI" w:cs="Segoe UI"/>
                <w:i/>
                <w:iCs/>
                <w:color w:val="212529"/>
                <w:kern w:val="0"/>
                <w:sz w:val="20"/>
                <w:szCs w:val="20"/>
                <w:lang w:eastAsia="pt-BR"/>
              </w:rPr>
              <w:t>***Quórum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7EED2B2" w14:textId="386DE994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113E971D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405E756" w14:textId="1326787E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1887940" w14:textId="2B3D17FC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1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Requerimento nº 34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Nildo Gás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33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1682518" w14:textId="77777777" w:rsid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REQUERER, que seja oficiado ao Poder Executivo Municipal, por meio da Secretaria competente, solicitando: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  <w:t>• Qual é a situação atual do asfalto da Vila Rural Gralha Azul, informando se há levantamento técnico recente sobre as condições da pavimentação;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  <w:t>• Qual é a condição do asfalto da Linha São Paulo, no trecho da Olaria, esclarecendo se existem problemas estruturais, necessidade de manutenção ou recapeamento;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  <w:t>• Qual é a situação do asfalto no acesso à Capela Mortuária do Bairro 20, indicando se há previsão de obras de manutenção, recuperação ou melhoria no local;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  <w:t>• Se há cronograma previsto para execução de serviços de reparo, recapeamento ou revitalização nos referidos trechos;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  <w:t>• Caso não haja previsão, quais os motivos e se existem estudos técnicos em andamento para atender essas demandas.</w:t>
            </w:r>
          </w:p>
          <w:p w14:paraId="74FA80C5" w14:textId="318C741A" w:rsidR="005D00A9" w:rsidRPr="00AA7F94" w:rsidRDefault="005D00A9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92AFD27" w14:textId="6BA6AB1B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58B4C368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937F420" w14:textId="45E929F4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9D3921" w14:textId="5BC3003B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2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Requerimento nº 35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Maria de Fátima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38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4A58818" w14:textId="77777777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REQUERER, após ouvido o plenário, que seja encaminhado ofício ao Executivo Municipal convocando o secretário de Infraestrutura e Mobilidade Sérgio Galvan Junior, para que compareça a esta Casa Legislativa e faça uso da tribuna, em data a ser agendada, a fim de prestar esclarecimentos sobre a implantação, fiscalização e critérios de autorização dos chamados </w:t>
            </w:r>
            <w:proofErr w:type="spellStart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parklets</w:t>
            </w:r>
            <w:proofErr w:type="spellEnd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 no Município de Francisco Beltrão.</w:t>
            </w:r>
          </w:p>
          <w:p w14:paraId="1D62EA25" w14:textId="4F75BADE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6BD56B8" w14:textId="73FF0A90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3236D937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9B962A5" w14:textId="1CFB479D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80A2311" w14:textId="71DE50BB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3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Indicação nº 21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 Marcos </w:t>
            </w:r>
            <w:proofErr w:type="spellStart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Folador</w:t>
            </w:r>
            <w:proofErr w:type="spellEnd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35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7F015D2" w14:textId="77777777" w:rsid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INDICAR, ao Executivo Municipal, para que avalie a viabilidade técnica e orçamentária para a criação e implantação do primeiro Parque Sensorial Inclusivo em Francisco Beltrão, destinado à promoção da inclusão, do desenvolvimento neuropsicomotor e do convívio social de pessoas neuro divergentes, especialmente crianças com Transtorno do Espectro Autista (TEA).</w:t>
            </w:r>
          </w:p>
          <w:p w14:paraId="3C3B6046" w14:textId="77777777" w:rsidR="005D00A9" w:rsidRPr="00AA7F94" w:rsidRDefault="005D00A9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  <w:p w14:paraId="6082008A" w14:textId="6D0562C5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65B9382" w14:textId="1A453BEA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59EED265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D37D789" w14:textId="6EF720EF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254AAB0" w14:textId="538F2AC6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4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Indicação nº 22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Fernando Misturini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18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5250EF5" w14:textId="77777777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INDICAR, ao Executivo Municipal, para que inicie em caráter prioritário a reforma de todas as Unidades Básicas de Saúde do Município.</w:t>
            </w:r>
          </w:p>
          <w:p w14:paraId="59BBB1DB" w14:textId="1DA262DA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0A30B22" w14:textId="6D182E63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5844E68C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A0A4BA0" w14:textId="19B754EE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8041849" w14:textId="68DB9884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5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Indicação nº 23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 Emanuel </w:t>
            </w:r>
            <w:proofErr w:type="spellStart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Venzo</w:t>
            </w:r>
            <w:proofErr w:type="spellEnd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17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0247639" w14:textId="77777777" w:rsid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INDICAR após ouvido o plenário, que seja oficiado o Departamento </w:t>
            </w:r>
            <w:proofErr w:type="spellStart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Beltronense</w:t>
            </w:r>
            <w:proofErr w:type="spellEnd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 de Trânsito (DEBETRAN), para que estude a viabilidade de implantação de uma vaga de estacionamento rotativo (vaga rápida) em frente ao endereço Rua Octaviano Teixeira dos Santos, nº 621, Sala ACTION New, CEP 85601-030, Centro, Francisco Beltrão – PR.</w:t>
            </w:r>
          </w:p>
          <w:p w14:paraId="2BB7AFB2" w14:textId="77777777" w:rsidR="005D00A9" w:rsidRPr="00AA7F94" w:rsidRDefault="005D00A9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  <w:p w14:paraId="61D82A0B" w14:textId="78BD6C06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CD1D0D2" w14:textId="53B87683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67353694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64D7607" w14:textId="2941FBB7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4B5DD55" w14:textId="055016EA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6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Indicação nº 24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 Aline </w:t>
            </w:r>
            <w:proofErr w:type="spellStart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Biezus</w:t>
            </w:r>
            <w:proofErr w:type="spellEnd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117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FF8EA36" w14:textId="77777777" w:rsid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INDICAR, ao Executivo Municipal, que sejam realizados estudos de viabilidade técnica, econômica e administrativa para a implementação, no âmbito do Município de Francisco Beltrão, o Programa Descarte Regular de Lixo – “O Lixo Vira PIX na Hora”, com a finalidade de incentivar o descarte ambientalmente adequado de resíduos sólidos recicláveis, estimular o descarte correto e consciente desses materiais, combater o descarte irregular de lixo em vias públicas, terrenos baldios e corpos hídricos, promover a educação ambiental e a sustentabilidade, incentivar a reciclagem e a economia circular, bem como fomentar a geração de renda por meio da destinação adequada de resíduos recicláveis, podendo o referido programa ser operacionalizado por meio da criação de pontos de recebimento devidamente estruturados no município.</w:t>
            </w:r>
          </w:p>
          <w:p w14:paraId="52FCC760" w14:textId="77777777" w:rsidR="005D00A9" w:rsidRPr="00AA7F94" w:rsidRDefault="005D00A9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  <w:p w14:paraId="5B3DD569" w14:textId="68086551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E30F508" w14:textId="66A764D1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412D447C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F7BC393" w14:textId="6362595F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A0AC940" w14:textId="65F0F944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7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Indicação nº 25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Anelise Marx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123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AD776FE" w14:textId="77777777" w:rsid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INDICAR, ao Executivo Municipal, para que sejam realizados estudos técnicos e administrativos visando a implantação de uma pista de skate no bairro Cidade Norte, nas proximidades do CEJU.</w:t>
            </w:r>
          </w:p>
          <w:p w14:paraId="41AB4E62" w14:textId="63EAD5EC" w:rsidR="005D00A9" w:rsidRPr="00AA7F94" w:rsidRDefault="005D00A9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 </w:t>
            </w:r>
          </w:p>
          <w:p w14:paraId="56FCA079" w14:textId="6D64BBE6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4A5369F" w14:textId="3ED38EFA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  <w:tr w:rsidR="00AA7F94" w:rsidRPr="00AA7F94" w14:paraId="6D9D58A9" w14:textId="77777777" w:rsidTr="00AA7F94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0A910E8" w14:textId="4F0B6CB3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FA4F2C" w14:textId="4C0A8CE1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hyperlink r:id="rId18" w:history="1">
              <w:r w:rsidRPr="00AA7F94">
                <w:rPr>
                  <w:rFonts w:ascii="Segoe UI" w:eastAsia="Times New Roman" w:hAnsi="Segoe UI" w:cs="Segoe UI"/>
                  <w:color w:val="02BAF2"/>
                  <w:kern w:val="0"/>
                  <w:sz w:val="20"/>
                  <w:szCs w:val="20"/>
                  <w:u w:val="single"/>
                  <w:lang w:eastAsia="pt-BR"/>
                </w:rPr>
                <w:t>Indicação nº 26 de 2026</w:t>
              </w:r>
            </w:hyperlink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Autor: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</w:t>
            </w:r>
            <w:proofErr w:type="spellStart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Silmar</w:t>
            </w:r>
            <w:proofErr w:type="spellEnd"/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 xml:space="preserve"> Gallina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br/>
            </w:r>
            <w:r w:rsidRPr="00AA7F94">
              <w:rPr>
                <w:rFonts w:ascii="Segoe UI" w:eastAsia="Times New Roman" w:hAnsi="Segoe UI" w:cs="Segoe UI"/>
                <w:b/>
                <w:bCs/>
                <w:color w:val="212529"/>
                <w:kern w:val="0"/>
                <w:sz w:val="20"/>
                <w:szCs w:val="20"/>
                <w:lang w:eastAsia="pt-BR"/>
              </w:rPr>
              <w:t>Protocolo:</w:t>
            </w: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 66</w:t>
            </w:r>
          </w:p>
        </w:tc>
        <w:tc>
          <w:tcPr>
            <w:tcW w:w="6362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A4A1CFC" w14:textId="5D758FCF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</w:pPr>
            <w:r w:rsidRPr="00AA7F94">
              <w:rPr>
                <w:rFonts w:ascii="Segoe UI" w:eastAsia="Times New Roman" w:hAnsi="Segoe UI" w:cs="Segoe UI"/>
                <w:color w:val="212529"/>
                <w:kern w:val="0"/>
                <w:sz w:val="20"/>
                <w:szCs w:val="20"/>
                <w:lang w:eastAsia="pt-BR"/>
              </w:rPr>
              <w:t>INDICA ao Poder Executivo Municipal, por meio do setor competente, que seja realizada a restauração completa da Avenida Porto Alegre e da Avenida Florianópolis, compreendendo serviços de recuperação do pavimento, correção de irregularidades, drenagem, sinalização e demais melhorias necessárias.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846C26C" w14:textId="5520D99F" w:rsidR="00AA7F94" w:rsidRPr="00AA7F94" w:rsidRDefault="00AA7F94" w:rsidP="00AA7F94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5F2EC54E" w14:textId="77777777" w:rsidR="00AA7F94" w:rsidRDefault="00AA7F94" w:rsidP="006C2DCE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</w:p>
    <w:sectPr w:rsidR="00AA7F94" w:rsidSect="00FC498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2126" w:right="1276" w:bottom="1985" w:left="1701" w:header="709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2A6F" w14:textId="77777777" w:rsidR="00000000" w:rsidRDefault="00B77B3F">
      <w:pPr>
        <w:spacing w:after="0" w:line="240" w:lineRule="auto"/>
      </w:pPr>
      <w:r>
        <w:separator/>
      </w:r>
    </w:p>
  </w:endnote>
  <w:endnote w:type="continuationSeparator" w:id="0">
    <w:p w14:paraId="76003567" w14:textId="77777777" w:rsidR="00000000" w:rsidRDefault="00B7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439C" w14:textId="77777777" w:rsidR="00FC4988" w:rsidRPr="0006551E" w:rsidRDefault="0005685D">
    <w:pPr>
      <w:pStyle w:val="Rodap"/>
      <w:jc w:val="right"/>
      <w:rPr>
        <w:rFonts w:ascii="Arial" w:hAnsi="Arial" w:cs="Arial"/>
      </w:rPr>
    </w:pPr>
    <w:r w:rsidRPr="0006551E">
      <w:rPr>
        <w:rFonts w:ascii="Arial" w:hAnsi="Arial" w:cs="Arial"/>
      </w:rPr>
      <w:t xml:space="preserve">Página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PAGE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  <w:r w:rsidRPr="0006551E">
      <w:rPr>
        <w:rFonts w:ascii="Arial" w:hAnsi="Arial" w:cs="Arial"/>
      </w:rPr>
      <w:t xml:space="preserve"> de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NUMPAGES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</w:p>
  <w:p w14:paraId="0F8F5F89" w14:textId="77777777" w:rsidR="00FC4988" w:rsidRDefault="00B77B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8134" w14:textId="77777777" w:rsidR="00000000" w:rsidRDefault="00B77B3F">
      <w:pPr>
        <w:spacing w:after="0" w:line="240" w:lineRule="auto"/>
      </w:pPr>
      <w:r>
        <w:separator/>
      </w:r>
    </w:p>
  </w:footnote>
  <w:footnote w:type="continuationSeparator" w:id="0">
    <w:p w14:paraId="0912CD9F" w14:textId="77777777" w:rsidR="00000000" w:rsidRDefault="00B7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7A29" w14:textId="77777777" w:rsidR="00FC4988" w:rsidRDefault="00B77B3F">
    <w:pPr>
      <w:pStyle w:val="Cabealho"/>
    </w:pPr>
    <w:r>
      <w:rPr>
        <w:noProof/>
      </w:rPr>
      <w:pict w14:anchorId="564E04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C263" w14:textId="77777777" w:rsidR="00FC4988" w:rsidRDefault="00B77B3F">
    <w:pPr>
      <w:pStyle w:val="Cabealho"/>
    </w:pPr>
    <w:r>
      <w:rPr>
        <w:noProof/>
      </w:rPr>
      <w:pict w14:anchorId="0A1B5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85.15pt;margin-top:-107.1pt;width:595.35pt;height:842.1pt;z-index:-251655168;mso-position-horizontal-relative:margin;mso-position-vertical-relative:margin" o:allowincell="f">
          <v:imagedata r:id="rId1" o:title="marca d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9EA8" w14:textId="77777777" w:rsidR="00FC4988" w:rsidRDefault="00B77B3F">
    <w:pPr>
      <w:pStyle w:val="Cabealho"/>
    </w:pPr>
    <w:r>
      <w:rPr>
        <w:noProof/>
      </w:rPr>
      <w:pict w14:anchorId="5541F8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CE"/>
    <w:rsid w:val="0005685D"/>
    <w:rsid w:val="004F4103"/>
    <w:rsid w:val="005D00A9"/>
    <w:rsid w:val="006C2DCE"/>
    <w:rsid w:val="00807B9F"/>
    <w:rsid w:val="00AA7F94"/>
    <w:rsid w:val="00B77B3F"/>
    <w:rsid w:val="00CD5401"/>
    <w:rsid w:val="00D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F3219"/>
  <w15:chartTrackingRefBased/>
  <w15:docId w15:val="{4E189EBD-F0E6-46AC-8D82-2460916A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DCE"/>
    <w:rPr>
      <w:rFonts w:ascii="Calibri" w:eastAsia="Calibri" w:hAnsi="Calibri" w:cs="Times New Roma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DCE"/>
    <w:rPr>
      <w:rFonts w:ascii="Calibri" w:eastAsia="Calibri" w:hAnsi="Calibri" w:cs="Times New Roma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C2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DCE"/>
    <w:rPr>
      <w:rFonts w:ascii="Calibri" w:eastAsia="Calibri" w:hAnsi="Calibri" w:cs="Times New Roman"/>
      <w14:ligatures w14:val="none"/>
    </w:rPr>
  </w:style>
  <w:style w:type="character" w:styleId="Forte">
    <w:name w:val="Strong"/>
    <w:basedOn w:val="Fontepargpadro"/>
    <w:uiPriority w:val="22"/>
    <w:qFormat/>
    <w:rsid w:val="00AA7F9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materia/7491" TargetMode="External"/><Relationship Id="rId13" Type="http://schemas.openxmlformats.org/officeDocument/2006/relationships/hyperlink" Target="https://sapl.franciscobeltrao.pr.leg.br/materia/7485" TargetMode="External"/><Relationship Id="rId18" Type="http://schemas.openxmlformats.org/officeDocument/2006/relationships/hyperlink" Target="https://sapl.franciscobeltrao.pr.leg.br/materia/7490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sapl.franciscobeltrao.pr.leg.br/sessao/558/ordemdia?o=3" TargetMode="External"/><Relationship Id="rId12" Type="http://schemas.openxmlformats.org/officeDocument/2006/relationships/hyperlink" Target="https://sapl.franciscobeltrao.pr.leg.br/materia/7484" TargetMode="External"/><Relationship Id="rId17" Type="http://schemas.openxmlformats.org/officeDocument/2006/relationships/hyperlink" Target="https://sapl.franciscobeltrao.pr.leg.br/materia/74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7488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558/ordemdia?o=2" TargetMode="External"/><Relationship Id="rId11" Type="http://schemas.openxmlformats.org/officeDocument/2006/relationships/hyperlink" Target="https://sapl.franciscobeltrao.pr.leg.br/materia/7483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748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apl.franciscobeltrao.pr.leg.br/materia/7493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7492" TargetMode="External"/><Relationship Id="rId14" Type="http://schemas.openxmlformats.org/officeDocument/2006/relationships/hyperlink" Target="https://sapl.franciscobeltrao.pr.leg.br/materia/7486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960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douglasalmeida.camara@outlook.com</dc:creator>
  <cp:keywords/>
  <dc:description/>
  <cp:lastModifiedBy>douglasalmeida.camara@outlook.com</cp:lastModifiedBy>
  <cp:revision>5</cp:revision>
  <dcterms:created xsi:type="dcterms:W3CDTF">2026-02-10T12:46:00Z</dcterms:created>
  <dcterms:modified xsi:type="dcterms:W3CDTF">2026-02-20T12:37:00Z</dcterms:modified>
</cp:coreProperties>
</file>